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line="240" w:lineRule="auto"/>
        <w:ind w:firstLine="0" w:firstLineChars="0"/>
        <w:jc w:val="both"/>
        <w:rPr>
          <w:rFonts w:ascii="方正小标宋简体" w:hAnsi="方正小标宋简体" w:eastAsia="方正小标宋简体" w:cs="方正小标宋简体"/>
          <w:b/>
          <w:bCs/>
          <w:color w:val="auto"/>
          <w:kern w:val="2"/>
          <w:sz w:val="28"/>
          <w:szCs w:val="28"/>
          <w:shd w:val="clear" w:color="auto" w:fill="FFFFFF"/>
        </w:rPr>
      </w:pPr>
    </w:p>
    <w:p>
      <w:pPr>
        <w:widowControl w:val="0"/>
        <w:adjustRightInd/>
        <w:snapToGrid/>
        <w:spacing w:line="240" w:lineRule="auto"/>
        <w:ind w:firstLine="0" w:firstLineChars="0"/>
        <w:jc w:val="center"/>
        <w:rPr>
          <w:rFonts w:ascii="方正小标宋简体" w:hAnsi="方正小标宋简体" w:eastAsia="方正小标宋简体" w:cs="方正小标宋简体"/>
          <w:b/>
          <w:bCs/>
          <w:color w:val="auto"/>
          <w:kern w:val="2"/>
          <w:sz w:val="28"/>
          <w:szCs w:val="28"/>
          <w:shd w:val="clear" w:color="auto" w:fill="FFFFFF"/>
        </w:rPr>
      </w:pPr>
    </w:p>
    <w:p>
      <w:pPr>
        <w:widowControl w:val="0"/>
        <w:adjustRightInd/>
        <w:snapToGrid/>
        <w:spacing w:line="240" w:lineRule="auto"/>
        <w:ind w:firstLine="0" w:firstLineChars="0"/>
        <w:jc w:val="center"/>
        <w:rPr>
          <w:rFonts w:ascii="方正小标宋简体" w:hAnsi="方正小标宋简体" w:eastAsia="方正小标宋简体" w:cs="方正小标宋简体"/>
          <w:b/>
          <w:bCs/>
          <w:color w:val="auto"/>
          <w:kern w:val="2"/>
          <w:sz w:val="28"/>
          <w:szCs w:val="28"/>
          <w:shd w:val="clear" w:color="auto" w:fill="FFFFFF"/>
        </w:rPr>
      </w:pPr>
    </w:p>
    <w:p>
      <w:pPr>
        <w:widowControl w:val="0"/>
        <w:adjustRightInd/>
        <w:snapToGrid/>
        <w:spacing w:line="240" w:lineRule="auto"/>
        <w:ind w:firstLine="0" w:firstLineChars="0"/>
        <w:jc w:val="center"/>
        <w:rPr>
          <w:rFonts w:ascii="方正小标宋简体" w:hAnsi="方正小标宋简体" w:eastAsia="方正小标宋简体" w:cs="方正小标宋简体"/>
          <w:b/>
          <w:bCs/>
          <w:color w:val="auto"/>
          <w:kern w:val="2"/>
          <w:sz w:val="28"/>
          <w:szCs w:val="28"/>
          <w:shd w:val="clear" w:color="auto" w:fill="FFFFFF"/>
        </w:rPr>
      </w:pPr>
    </w:p>
    <w:p>
      <w:pPr>
        <w:widowControl w:val="0"/>
        <w:adjustRightInd/>
        <w:snapToGrid/>
        <w:spacing w:line="240" w:lineRule="auto"/>
        <w:ind w:firstLine="0" w:firstLineChars="0"/>
        <w:jc w:val="both"/>
        <w:rPr>
          <w:rFonts w:ascii="方正小标宋简体" w:hAnsi="方正小标宋简体" w:eastAsia="方正小标宋简体" w:cs="方正小标宋简体"/>
          <w:bCs/>
          <w:color w:val="auto"/>
          <w:spacing w:val="-20"/>
          <w:sz w:val="28"/>
          <w:szCs w:val="28"/>
        </w:rPr>
      </w:pPr>
    </w:p>
    <w:tbl>
      <w:tblPr>
        <w:tblStyle w:val="13"/>
        <w:tblpPr w:leftFromText="180" w:rightFromText="180" w:vertAnchor="page" w:horzAnchor="page" w:tblpX="2235" w:tblpY="2729"/>
        <w:tblOverlap w:val="never"/>
        <w:tblW w:w="7808" w:type="dxa"/>
        <w:tblInd w:w="0" w:type="dxa"/>
        <w:tblLayout w:type="fixed"/>
        <w:tblCellMar>
          <w:top w:w="0" w:type="dxa"/>
          <w:left w:w="108" w:type="dxa"/>
          <w:bottom w:w="0" w:type="dxa"/>
          <w:right w:w="108" w:type="dxa"/>
        </w:tblCellMar>
      </w:tblPr>
      <w:tblGrid>
        <w:gridCol w:w="7808"/>
      </w:tblGrid>
      <w:tr>
        <w:tblPrEx>
          <w:tblCellMar>
            <w:top w:w="0" w:type="dxa"/>
            <w:left w:w="108" w:type="dxa"/>
            <w:bottom w:w="0" w:type="dxa"/>
            <w:right w:w="108" w:type="dxa"/>
          </w:tblCellMar>
        </w:tblPrEx>
        <w:trPr>
          <w:trHeight w:val="809" w:hRule="atLeast"/>
        </w:trPr>
        <w:tc>
          <w:tcPr>
            <w:tcW w:w="7808" w:type="dxa"/>
          </w:tcPr>
          <w:p>
            <w:pPr>
              <w:widowControl w:val="0"/>
              <w:adjustRightInd/>
              <w:snapToGrid/>
              <w:spacing w:line="240" w:lineRule="auto"/>
              <w:ind w:firstLine="0" w:firstLineChars="0"/>
              <w:jc w:val="center"/>
              <w:rPr>
                <w:rFonts w:hint="eastAsia" w:ascii="方正小标宋简体" w:hAnsi="方正小标宋简体" w:eastAsia="方正小标宋简体" w:cs="方正小标宋简体"/>
                <w:b/>
                <w:bCs/>
                <w:color w:val="auto"/>
                <w:sz w:val="52"/>
                <w:szCs w:val="52"/>
                <w:shd w:val="clear" w:color="auto" w:fill="FFFFFF"/>
                <w:lang w:eastAsia="zh-CN"/>
              </w:rPr>
            </w:pPr>
            <w:r>
              <w:rPr>
                <w:rFonts w:hint="eastAsia" w:ascii="方正小标宋简体" w:hAnsi="方正小标宋简体" w:eastAsia="方正小标宋简体" w:cs="方正小标宋简体"/>
                <w:b/>
                <w:bCs/>
                <w:color w:val="auto"/>
                <w:sz w:val="52"/>
                <w:szCs w:val="52"/>
                <w:shd w:val="clear" w:color="auto" w:fill="FFFFFF"/>
                <w:lang w:eastAsia="zh-CN"/>
              </w:rPr>
              <w:t>兰州大学城关校区ATM自助存取款机服务招商项目</w:t>
            </w:r>
          </w:p>
        </w:tc>
      </w:tr>
    </w:tbl>
    <w:p>
      <w:pPr>
        <w:ind w:firstLine="562"/>
        <w:jc w:val="center"/>
        <w:rPr>
          <w:rFonts w:ascii="宋体" w:hAnsi="宋体"/>
          <w:b/>
          <w:color w:val="auto"/>
          <w:sz w:val="44"/>
          <w:szCs w:val="44"/>
        </w:rPr>
      </w:pPr>
      <w:r>
        <w:rPr>
          <w:rFonts w:hint="eastAsia" w:ascii="方正小标宋简体" w:hAnsi="方正小标宋简体" w:eastAsia="方正小标宋简体" w:cs="方正小标宋简体"/>
          <w:b/>
          <w:bCs/>
          <w:color w:val="auto"/>
          <w:kern w:val="2"/>
          <w:sz w:val="28"/>
          <w:szCs w:val="28"/>
          <w:shd w:val="clear" w:color="auto" w:fill="FFFFFF"/>
        </w:rPr>
        <w:t>（项目编号：</w:t>
      </w:r>
      <w:r>
        <w:rPr>
          <w:rFonts w:hint="eastAsia" w:ascii="方正小标宋简体" w:hAnsi="方正小标宋简体" w:eastAsia="方正小标宋简体" w:cs="方正小标宋简体"/>
          <w:b/>
          <w:bCs/>
          <w:color w:val="auto"/>
          <w:kern w:val="2"/>
          <w:sz w:val="28"/>
          <w:szCs w:val="28"/>
          <w:highlight w:val="none"/>
          <w:shd w:val="clear" w:color="auto" w:fill="FFFFFF"/>
          <w:lang w:eastAsia="zh-CN"/>
        </w:rPr>
        <w:t xml:space="preserve">LZU-2025- </w:t>
      </w:r>
      <w:r>
        <w:rPr>
          <w:rFonts w:hint="eastAsia" w:ascii="方正小标宋简体" w:hAnsi="方正小标宋简体" w:eastAsia="方正小标宋简体" w:cs="方正小标宋简体"/>
          <w:b/>
          <w:bCs/>
          <w:color w:val="auto"/>
          <w:kern w:val="2"/>
          <w:sz w:val="28"/>
          <w:szCs w:val="28"/>
          <w:highlight w:val="none"/>
          <w:shd w:val="clear" w:color="auto" w:fill="FFFFFF"/>
          <w:lang w:val="en-US" w:eastAsia="zh-CN"/>
        </w:rPr>
        <w:t>018</w:t>
      </w:r>
      <w:r>
        <w:rPr>
          <w:rFonts w:hint="eastAsia" w:ascii="方正小标宋简体" w:hAnsi="方正小标宋简体" w:eastAsia="方正小标宋简体" w:cs="方正小标宋简体"/>
          <w:b/>
          <w:bCs/>
          <w:color w:val="auto"/>
          <w:kern w:val="2"/>
          <w:sz w:val="28"/>
          <w:szCs w:val="28"/>
          <w:highlight w:val="none"/>
          <w:shd w:val="clear" w:color="auto" w:fill="FFFFFF"/>
          <w:lang w:eastAsia="zh-CN"/>
        </w:rPr>
        <w:t xml:space="preserve"> -HQ-CS</w:t>
      </w:r>
      <w:r>
        <w:rPr>
          <w:rFonts w:hint="eastAsia" w:ascii="方正小标宋简体" w:hAnsi="方正小标宋简体" w:eastAsia="方正小标宋简体" w:cs="方正小标宋简体"/>
          <w:b/>
          <w:bCs/>
          <w:color w:val="auto"/>
          <w:kern w:val="2"/>
          <w:sz w:val="28"/>
          <w:szCs w:val="28"/>
          <w:shd w:val="clear" w:color="auto" w:fill="FFFFFF"/>
        </w:rPr>
        <w:t>）</w:t>
      </w:r>
    </w:p>
    <w:p>
      <w:pPr>
        <w:ind w:firstLine="420"/>
        <w:jc w:val="center"/>
        <w:rPr>
          <w:rFonts w:ascii="宋体" w:hAnsi="宋体"/>
          <w:color w:val="auto"/>
          <w:sz w:val="21"/>
          <w:szCs w:val="21"/>
        </w:rPr>
      </w:pPr>
    </w:p>
    <w:p>
      <w:pPr>
        <w:ind w:firstLine="420"/>
        <w:jc w:val="center"/>
        <w:rPr>
          <w:rFonts w:ascii="宋体" w:hAnsi="宋体"/>
          <w:color w:val="auto"/>
          <w:sz w:val="21"/>
          <w:szCs w:val="21"/>
        </w:rPr>
      </w:pPr>
    </w:p>
    <w:p>
      <w:pPr>
        <w:ind w:firstLine="883"/>
        <w:jc w:val="center"/>
        <w:rPr>
          <w:rFonts w:ascii="宋体" w:hAnsi="宋体"/>
          <w:b/>
          <w:color w:val="auto"/>
          <w:sz w:val="44"/>
          <w:szCs w:val="44"/>
        </w:rPr>
      </w:pPr>
    </w:p>
    <w:p>
      <w:pPr>
        <w:pStyle w:val="2"/>
        <w:rPr>
          <w:color w:val="auto"/>
        </w:rPr>
      </w:pPr>
    </w:p>
    <w:p>
      <w:pPr>
        <w:ind w:firstLine="420"/>
        <w:jc w:val="both"/>
        <w:rPr>
          <w:rFonts w:ascii="宋体" w:hAnsi="宋体"/>
          <w:color w:val="auto"/>
          <w:sz w:val="21"/>
          <w:szCs w:val="21"/>
        </w:rPr>
      </w:pPr>
    </w:p>
    <w:p>
      <w:pPr>
        <w:ind w:firstLine="3534" w:firstLineChars="800"/>
        <w:jc w:val="both"/>
        <w:rPr>
          <w:rFonts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kern w:val="2"/>
          <w:sz w:val="44"/>
          <w:szCs w:val="44"/>
          <w:shd w:val="clear" w:color="auto" w:fill="FFFFFF"/>
        </w:rPr>
        <w:t xml:space="preserve">招 </w:t>
      </w:r>
      <w:r>
        <w:rPr>
          <w:rFonts w:hint="eastAsia" w:ascii="方正小标宋简体" w:hAnsi="方正小标宋简体" w:eastAsia="方正小标宋简体" w:cs="方正小标宋简体"/>
          <w:b/>
          <w:bCs/>
          <w:color w:val="auto"/>
          <w:kern w:val="2"/>
          <w:sz w:val="44"/>
          <w:szCs w:val="44"/>
          <w:shd w:val="clear" w:color="auto" w:fill="FFFFFF"/>
          <w:lang w:eastAsia="zh-CN"/>
        </w:rPr>
        <w:t>商</w:t>
      </w:r>
      <w:r>
        <w:rPr>
          <w:rFonts w:hint="eastAsia" w:ascii="方正小标宋简体" w:hAnsi="方正小标宋简体" w:eastAsia="方正小标宋简体" w:cs="方正小标宋简体"/>
          <w:b/>
          <w:bCs/>
          <w:color w:val="auto"/>
          <w:kern w:val="2"/>
          <w:sz w:val="44"/>
          <w:szCs w:val="44"/>
          <w:shd w:val="clear" w:color="auto" w:fill="FFFFFF"/>
        </w:rPr>
        <w:t xml:space="preserve"> 文 件</w:t>
      </w:r>
    </w:p>
    <w:p>
      <w:pPr>
        <w:ind w:firstLine="723"/>
        <w:jc w:val="center"/>
        <w:rPr>
          <w:rFonts w:ascii="宋体" w:hAnsi="宋体"/>
          <w:b/>
          <w:bCs/>
          <w:color w:val="auto"/>
          <w:sz w:val="36"/>
          <w:szCs w:val="36"/>
        </w:rPr>
      </w:pPr>
    </w:p>
    <w:p>
      <w:pPr>
        <w:ind w:firstLine="420"/>
        <w:jc w:val="center"/>
        <w:rPr>
          <w:rFonts w:ascii="宋体" w:hAnsi="宋体"/>
          <w:color w:val="auto"/>
          <w:sz w:val="21"/>
          <w:szCs w:val="21"/>
        </w:rPr>
      </w:pPr>
    </w:p>
    <w:p>
      <w:pPr>
        <w:ind w:firstLine="420"/>
        <w:jc w:val="center"/>
        <w:rPr>
          <w:rFonts w:ascii="宋体" w:hAnsi="宋体"/>
          <w:color w:val="auto"/>
          <w:sz w:val="21"/>
          <w:szCs w:val="21"/>
        </w:rPr>
      </w:pPr>
    </w:p>
    <w:p>
      <w:pPr>
        <w:ind w:firstLine="420"/>
        <w:jc w:val="center"/>
        <w:rPr>
          <w:rFonts w:ascii="宋体" w:hAnsi="宋体"/>
          <w:color w:val="auto"/>
          <w:sz w:val="21"/>
          <w:szCs w:val="21"/>
        </w:rPr>
      </w:pPr>
    </w:p>
    <w:p>
      <w:pPr>
        <w:ind w:firstLine="420"/>
        <w:jc w:val="center"/>
        <w:rPr>
          <w:rFonts w:ascii="宋体" w:hAnsi="宋体"/>
          <w:color w:val="auto"/>
          <w:sz w:val="21"/>
          <w:szCs w:val="21"/>
        </w:rPr>
      </w:pPr>
    </w:p>
    <w:p>
      <w:pPr>
        <w:ind w:firstLine="420"/>
        <w:jc w:val="center"/>
        <w:rPr>
          <w:rFonts w:ascii="宋体" w:hAnsi="宋体"/>
          <w:color w:val="auto"/>
          <w:sz w:val="21"/>
          <w:szCs w:val="21"/>
        </w:rPr>
      </w:pPr>
    </w:p>
    <w:p>
      <w:pPr>
        <w:ind w:firstLine="420"/>
        <w:jc w:val="center"/>
        <w:rPr>
          <w:rFonts w:ascii="宋体" w:hAnsi="宋体"/>
          <w:color w:val="auto"/>
          <w:sz w:val="21"/>
          <w:szCs w:val="21"/>
        </w:rPr>
      </w:pPr>
    </w:p>
    <w:p>
      <w:pPr>
        <w:ind w:firstLine="0" w:firstLineChars="0"/>
        <w:jc w:val="both"/>
        <w:rPr>
          <w:rFonts w:ascii="宋体" w:hAnsi="宋体"/>
          <w:b/>
          <w:bCs/>
          <w:color w:val="auto"/>
          <w:sz w:val="32"/>
          <w:szCs w:val="32"/>
        </w:rPr>
      </w:pPr>
    </w:p>
    <w:p>
      <w:pPr>
        <w:ind w:firstLine="3200" w:firstLineChars="1000"/>
        <w:jc w:val="both"/>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兰州大学后勤保障部</w:t>
      </w:r>
    </w:p>
    <w:p>
      <w:pPr>
        <w:ind w:firstLine="3840" w:firstLineChars="1200"/>
        <w:jc w:val="both"/>
        <w:rPr>
          <w:rFonts w:ascii="楷体" w:hAnsi="楷体" w:eastAsia="楷体"/>
          <w:b/>
          <w:bCs/>
          <w:color w:val="auto"/>
          <w:sz w:val="21"/>
          <w:szCs w:val="21"/>
        </w:rPr>
      </w:pPr>
      <w:r>
        <w:rPr>
          <w:rFonts w:hint="eastAsia" w:ascii="方正小标宋简体" w:hAnsi="方正小标宋简体" w:eastAsia="方正小标宋简体" w:cs="方正小标宋简体"/>
          <w:color w:val="auto"/>
          <w:sz w:val="32"/>
          <w:szCs w:val="32"/>
        </w:rPr>
        <w:t>2025年1</w:t>
      </w:r>
      <w:r>
        <w:rPr>
          <w:rFonts w:hint="eastAsia" w:ascii="方正小标宋简体" w:hAnsi="方正小标宋简体" w:eastAsia="方正小标宋简体" w:cs="方正小标宋简体"/>
          <w:color w:val="auto"/>
          <w:sz w:val="32"/>
          <w:szCs w:val="32"/>
          <w:lang w:val="en-US" w:eastAsia="zh-CN"/>
        </w:rPr>
        <w:t>2</w:t>
      </w:r>
      <w:r>
        <w:rPr>
          <w:rFonts w:hint="eastAsia" w:ascii="方正小标宋简体" w:hAnsi="方正小标宋简体" w:eastAsia="方正小标宋简体" w:cs="方正小标宋简体"/>
          <w:color w:val="auto"/>
          <w:sz w:val="32"/>
          <w:szCs w:val="32"/>
        </w:rPr>
        <w:t>月</w:t>
      </w:r>
    </w:p>
    <w:p>
      <w:pPr>
        <w:ind w:firstLine="482"/>
        <w:rPr>
          <w:rFonts w:ascii="宋体" w:hAnsi="宋体" w:cs="宋体"/>
          <w:b/>
          <w:color w:val="auto"/>
          <w:szCs w:val="24"/>
        </w:rPr>
        <w:sectPr>
          <w:headerReference r:id="rId5" w:type="first"/>
          <w:footerReference r:id="rId7" w:type="first"/>
          <w:headerReference r:id="rId3" w:type="default"/>
          <w:headerReference r:id="rId4" w:type="even"/>
          <w:footerReference r:id="rId6" w:type="even"/>
          <w:pgSz w:w="11907" w:h="16839"/>
          <w:pgMar w:top="1418" w:right="1304" w:bottom="1304" w:left="1418" w:header="851" w:footer="851" w:gutter="0"/>
          <w:cols w:space="720" w:num="1"/>
          <w:docGrid w:linePitch="326" w:charSpace="0"/>
        </w:sectPr>
      </w:pPr>
    </w:p>
    <w:p>
      <w:pPr>
        <w:pStyle w:val="11"/>
        <w:spacing w:after="156" w:afterLines="50" w:line="360" w:lineRule="auto"/>
        <w:ind w:firstLine="0" w:firstLineChars="0"/>
        <w:jc w:val="center"/>
        <w:outlineLvl w:val="0"/>
        <w:rPr>
          <w:rFonts w:ascii="宋体" w:hAnsi="宋体" w:cs="宋体"/>
          <w:color w:val="auto"/>
          <w:sz w:val="36"/>
          <w:szCs w:val="36"/>
        </w:rPr>
      </w:pPr>
      <w:bookmarkStart w:id="0" w:name="_Toc17845"/>
      <w:bookmarkStart w:id="1" w:name="_Toc19543"/>
      <w:bookmarkStart w:id="2" w:name="_Toc28848"/>
      <w:bookmarkStart w:id="3" w:name="_Toc21464"/>
      <w:bookmarkStart w:id="4" w:name="_Toc3684"/>
      <w:bookmarkStart w:id="5" w:name="_Toc22510"/>
      <w:bookmarkStart w:id="6" w:name="_Toc8564"/>
      <w:bookmarkStart w:id="7" w:name="_Toc4212"/>
      <w:bookmarkStart w:id="8" w:name="_Toc30179"/>
      <w:bookmarkStart w:id="9" w:name="_Toc18359"/>
      <w:bookmarkStart w:id="10" w:name="_Toc30231"/>
      <w:bookmarkStart w:id="11" w:name="_Toc9270"/>
      <w:bookmarkStart w:id="12" w:name="_Toc25873"/>
      <w:bookmarkStart w:id="13" w:name="_Toc19242"/>
      <w:bookmarkStart w:id="14" w:name="_Toc12095"/>
      <w:bookmarkStart w:id="15" w:name="_Toc11719"/>
      <w:bookmarkStart w:id="16" w:name="_Toc852"/>
      <w:bookmarkStart w:id="17" w:name="_Toc30875"/>
      <w:bookmarkStart w:id="18" w:name="_Toc1951"/>
      <w:bookmarkStart w:id="19" w:name="_Toc15095"/>
      <w:bookmarkStart w:id="20" w:name="_Toc24249"/>
      <w:bookmarkStart w:id="21" w:name="_Toc26539"/>
      <w:bookmarkStart w:id="22" w:name="_Toc17208"/>
      <w:bookmarkStart w:id="23" w:name="_Toc6263"/>
      <w:bookmarkStart w:id="24" w:name="_Toc14166"/>
      <w:r>
        <w:rPr>
          <w:rFonts w:hint="eastAsia" w:ascii="宋体" w:hAnsi="宋体" w:cs="宋体"/>
          <w:b/>
          <w:bCs/>
          <w:color w:val="auto"/>
          <w:sz w:val="36"/>
          <w:szCs w:val="36"/>
        </w:rPr>
        <w:t xml:space="preserve">第一章  </w:t>
      </w:r>
      <w:r>
        <w:rPr>
          <w:rFonts w:hint="eastAsia" w:ascii="宋体" w:hAnsi="宋体" w:cs="宋体"/>
          <w:b/>
          <w:bCs/>
          <w:color w:val="auto"/>
          <w:sz w:val="36"/>
          <w:szCs w:val="36"/>
          <w:lang w:eastAsia="zh-CN"/>
        </w:rPr>
        <w:t>招商</w:t>
      </w:r>
      <w:r>
        <w:rPr>
          <w:rFonts w:hint="eastAsia" w:ascii="宋体" w:hAnsi="宋体" w:cs="宋体"/>
          <w:b/>
          <w:bCs/>
          <w:color w:val="auto"/>
          <w:sz w:val="36"/>
          <w:szCs w:val="36"/>
        </w:rPr>
        <w:t>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pPr>
        <w:spacing w:line="400" w:lineRule="exac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兰州大学后勤保障部近期将对兰州大学</w:t>
      </w:r>
      <w:r>
        <w:rPr>
          <w:rFonts w:hint="eastAsia" w:asciiTheme="minorEastAsia" w:hAnsiTheme="minorEastAsia" w:eastAsiaTheme="minorEastAsia" w:cstheme="minorEastAsia"/>
          <w:color w:val="auto"/>
          <w:lang w:eastAsia="zh-CN"/>
        </w:rPr>
        <w:t>城关校区</w:t>
      </w:r>
      <w:r>
        <w:rPr>
          <w:rFonts w:hint="eastAsia" w:asciiTheme="minorEastAsia" w:hAnsiTheme="minorEastAsia" w:eastAsiaTheme="minorEastAsia" w:cstheme="minorEastAsia"/>
          <w:color w:val="auto"/>
        </w:rPr>
        <w:t>自助存取款机服务招商项目，在此诚挚邀请有意参与且符合条件的</w:t>
      </w:r>
      <w:r>
        <w:rPr>
          <w:rFonts w:hint="eastAsia" w:asciiTheme="minorEastAsia" w:hAnsiTheme="minorEastAsia" w:eastAsiaTheme="minorEastAsia" w:cstheme="minorEastAsia"/>
          <w:color w:val="auto"/>
          <w:lang w:eastAsia="zh-CN"/>
        </w:rPr>
        <w:t>竞标商</w:t>
      </w:r>
      <w:r>
        <w:rPr>
          <w:rFonts w:hint="eastAsia" w:asciiTheme="minorEastAsia" w:hAnsiTheme="minorEastAsia" w:eastAsiaTheme="minorEastAsia" w:cstheme="minorEastAsia"/>
          <w:color w:val="auto"/>
        </w:rPr>
        <w:t>积极参与。本次</w:t>
      </w:r>
      <w:r>
        <w:rPr>
          <w:rFonts w:hint="eastAsia" w:asciiTheme="minorEastAsia" w:hAnsiTheme="minorEastAsia" w:eastAsiaTheme="minorEastAsia" w:cstheme="minorEastAsia"/>
          <w:color w:val="auto"/>
          <w:lang w:eastAsia="zh-CN"/>
        </w:rPr>
        <w:t>招商</w:t>
      </w:r>
      <w:r>
        <w:rPr>
          <w:rFonts w:hint="eastAsia" w:asciiTheme="minorEastAsia" w:hAnsiTheme="minorEastAsia" w:eastAsiaTheme="minorEastAsia" w:cstheme="minorEastAsia"/>
          <w:color w:val="auto"/>
        </w:rPr>
        <w:t>我们将严格按程序开展，</w:t>
      </w:r>
      <w:r>
        <w:rPr>
          <w:rFonts w:ascii="Segoe UI" w:hAnsi="Segoe UI" w:cs="Segoe UI"/>
          <w:color w:val="auto"/>
          <w:shd w:val="clear" w:color="auto" w:fill="FFFFFF"/>
        </w:rPr>
        <w:t>请有意参与合作的机构仔细阅读相关合作文件，提前做好相应准备工作。</w:t>
      </w:r>
    </w:p>
    <w:p>
      <w:pPr>
        <w:spacing w:line="400" w:lineRule="exact"/>
        <w:ind w:firstLine="482"/>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一、项目基本情况</w:t>
      </w:r>
    </w:p>
    <w:p>
      <w:pPr>
        <w:spacing w:line="400" w:lineRule="exact"/>
        <w:ind w:firstLine="480"/>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1.项目名称：</w:t>
      </w:r>
      <w:r>
        <w:rPr>
          <w:rFonts w:hint="eastAsia" w:asciiTheme="minorEastAsia" w:hAnsiTheme="minorEastAsia" w:eastAsiaTheme="minorEastAsia" w:cstheme="minorEastAsia"/>
          <w:color w:val="auto"/>
          <w:lang w:eastAsia="zh-CN"/>
        </w:rPr>
        <w:t>兰州大学城关校区ATM自助存取款机服务招商项目</w:t>
      </w:r>
      <w:r>
        <w:rPr>
          <w:rFonts w:hint="eastAsia" w:asciiTheme="minorEastAsia" w:hAnsiTheme="minorEastAsia" w:eastAsiaTheme="minorEastAsia" w:cstheme="minorEastAsia"/>
          <w:color w:val="auto"/>
          <w:lang w:val="en-US" w:eastAsia="zh-CN"/>
        </w:rPr>
        <w:t xml:space="preserve"> </w:t>
      </w:r>
    </w:p>
    <w:p>
      <w:pPr>
        <w:spacing w:line="400" w:lineRule="exac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2.项目编号：</w:t>
      </w:r>
      <w:r>
        <w:rPr>
          <w:rFonts w:hint="eastAsia" w:asciiTheme="minorEastAsia" w:hAnsiTheme="minorEastAsia" w:eastAsiaTheme="minorEastAsia" w:cstheme="minorEastAsia"/>
          <w:b w:val="0"/>
          <w:bCs w:val="0"/>
          <w:color w:val="auto"/>
          <w:kern w:val="0"/>
          <w:sz w:val="24"/>
          <w:szCs w:val="22"/>
          <w:shd w:val="clear"/>
          <w:lang w:eastAsia="zh-CN"/>
        </w:rPr>
        <w:t>LZU-2025-</w:t>
      </w:r>
      <w:r>
        <w:rPr>
          <w:rFonts w:hint="eastAsia" w:asciiTheme="minorEastAsia" w:hAnsiTheme="minorEastAsia" w:eastAsiaTheme="minorEastAsia" w:cstheme="minorEastAsia"/>
          <w:b w:val="0"/>
          <w:bCs w:val="0"/>
          <w:color w:val="auto"/>
          <w:kern w:val="0"/>
          <w:sz w:val="24"/>
          <w:szCs w:val="22"/>
          <w:shd w:val="clear"/>
          <w:lang w:val="en-US" w:eastAsia="zh-CN"/>
        </w:rPr>
        <w:t>018</w:t>
      </w:r>
      <w:r>
        <w:rPr>
          <w:rFonts w:hint="eastAsia" w:asciiTheme="minorEastAsia" w:hAnsiTheme="minorEastAsia" w:eastAsiaTheme="minorEastAsia" w:cstheme="minorEastAsia"/>
          <w:b w:val="0"/>
          <w:bCs w:val="0"/>
          <w:color w:val="auto"/>
          <w:kern w:val="0"/>
          <w:sz w:val="24"/>
          <w:szCs w:val="22"/>
          <w:shd w:val="clear"/>
          <w:lang w:eastAsia="zh-CN"/>
        </w:rPr>
        <w:t>-HQ-CS</w:t>
      </w:r>
    </w:p>
    <w:p>
      <w:pPr>
        <w:spacing w:line="400" w:lineRule="exac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lang w:eastAsia="zh-CN"/>
        </w:rPr>
        <w:t>招商</w:t>
      </w:r>
      <w:r>
        <w:rPr>
          <w:rFonts w:hint="eastAsia" w:asciiTheme="minorEastAsia" w:hAnsiTheme="minorEastAsia" w:eastAsiaTheme="minorEastAsia" w:cstheme="minorEastAsia"/>
          <w:color w:val="auto"/>
        </w:rPr>
        <w:t>要求：具体内容详见</w:t>
      </w:r>
      <w:r>
        <w:rPr>
          <w:rFonts w:hint="eastAsia" w:asciiTheme="minorEastAsia" w:hAnsiTheme="minorEastAsia" w:eastAsiaTheme="minorEastAsia" w:cstheme="minorEastAsia"/>
          <w:color w:val="auto"/>
          <w:lang w:eastAsia="zh-CN"/>
        </w:rPr>
        <w:t>招商</w:t>
      </w:r>
      <w:r>
        <w:rPr>
          <w:rFonts w:hint="eastAsia" w:asciiTheme="minorEastAsia" w:hAnsiTheme="minorEastAsia" w:eastAsiaTheme="minorEastAsia" w:cstheme="minorEastAsia"/>
          <w:color w:val="auto"/>
        </w:rPr>
        <w:t>文件第三章</w:t>
      </w:r>
      <w:r>
        <w:rPr>
          <w:rFonts w:hint="eastAsia" w:asciiTheme="minorEastAsia" w:hAnsiTheme="minorEastAsia" w:eastAsiaTheme="minorEastAsia" w:cstheme="minorEastAsia"/>
          <w:color w:val="auto"/>
          <w:lang w:eastAsia="zh-CN"/>
        </w:rPr>
        <w:t>招商</w:t>
      </w:r>
      <w:r>
        <w:rPr>
          <w:rFonts w:hint="eastAsia" w:asciiTheme="minorEastAsia" w:hAnsiTheme="minorEastAsia" w:eastAsiaTheme="minorEastAsia" w:cstheme="minorEastAsia"/>
          <w:color w:val="auto"/>
        </w:rPr>
        <w:t>需求</w:t>
      </w:r>
    </w:p>
    <w:p>
      <w:pPr>
        <w:spacing w:line="400" w:lineRule="exac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4.合同履行期限：自</w:t>
      </w:r>
      <w:r>
        <w:rPr>
          <w:rFonts w:hint="eastAsia" w:asciiTheme="minorEastAsia" w:hAnsiTheme="minorEastAsia" w:eastAsiaTheme="minorEastAsia" w:cstheme="minorEastAsia"/>
          <w:color w:val="auto"/>
          <w:lang w:eastAsia="zh"/>
        </w:rPr>
        <w:t>合同签订之日起</w:t>
      </w:r>
      <w:r>
        <w:rPr>
          <w:rFonts w:hint="eastAsia" w:asciiTheme="minorEastAsia" w:hAnsiTheme="minorEastAsia" w:eastAsiaTheme="minorEastAsia" w:cstheme="minorEastAsia"/>
          <w:color w:val="auto"/>
          <w:lang w:val="en-US" w:eastAsia="zh-CN"/>
        </w:rPr>
        <w:t>3</w:t>
      </w:r>
      <w:r>
        <w:rPr>
          <w:rFonts w:hint="eastAsia" w:asciiTheme="minorEastAsia" w:hAnsiTheme="minorEastAsia" w:eastAsiaTheme="minorEastAsia" w:cstheme="minorEastAsia"/>
          <w:color w:val="auto"/>
        </w:rPr>
        <w:t>年</w:t>
      </w:r>
    </w:p>
    <w:p>
      <w:pPr>
        <w:spacing w:line="400" w:lineRule="exact"/>
        <w:ind w:firstLine="482"/>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二、</w:t>
      </w:r>
      <w:r>
        <w:rPr>
          <w:rFonts w:hint="eastAsia" w:asciiTheme="minorEastAsia" w:hAnsiTheme="minorEastAsia" w:eastAsiaTheme="minorEastAsia" w:cstheme="minorEastAsia"/>
          <w:b/>
          <w:bCs/>
          <w:color w:val="auto"/>
          <w:lang w:eastAsia="zh-CN"/>
        </w:rPr>
        <w:t>竞标商</w:t>
      </w:r>
      <w:r>
        <w:rPr>
          <w:rFonts w:hint="eastAsia" w:asciiTheme="minorEastAsia" w:hAnsiTheme="minorEastAsia" w:eastAsiaTheme="minorEastAsia" w:cstheme="minorEastAsia"/>
          <w:b/>
          <w:bCs/>
          <w:color w:val="auto"/>
        </w:rPr>
        <w:t>资格要求</w:t>
      </w:r>
    </w:p>
    <w:p>
      <w:pPr>
        <w:pStyle w:val="5"/>
        <w:tabs>
          <w:tab w:val="left" w:pos="502"/>
        </w:tabs>
        <w:spacing w:after="0" w:line="400" w:lineRule="exact"/>
        <w:ind w:left="0" w:leftChars="0" w:firstLine="482"/>
        <w:rPr>
          <w:rFonts w:asciiTheme="minorEastAsia" w:hAnsiTheme="minorEastAsia" w:eastAsiaTheme="minorEastAsia" w:cstheme="minorEastAsia"/>
          <w:b/>
          <w:bCs/>
          <w:color w:val="auto"/>
          <w:shd w:val="clear" w:color="auto" w:fill="FFFFFF"/>
        </w:rPr>
      </w:pPr>
      <w:r>
        <w:rPr>
          <w:rFonts w:hint="eastAsia" w:asciiTheme="minorEastAsia" w:hAnsiTheme="minorEastAsia" w:eastAsiaTheme="minorEastAsia" w:cstheme="minorEastAsia"/>
          <w:b/>
          <w:bCs/>
          <w:color w:val="auto"/>
          <w:shd w:val="clear" w:color="auto" w:fill="FFFFFF"/>
        </w:rPr>
        <w:t>1.</w:t>
      </w:r>
      <w:r>
        <w:rPr>
          <w:rFonts w:hint="eastAsia" w:asciiTheme="minorEastAsia" w:hAnsiTheme="minorEastAsia" w:eastAsiaTheme="minorEastAsia" w:cstheme="minorEastAsia"/>
          <w:b/>
          <w:bCs/>
          <w:color w:val="auto"/>
          <w:shd w:val="clear" w:color="auto" w:fill="FFFFFF"/>
          <w:lang w:eastAsia="zh-CN"/>
        </w:rPr>
        <w:t>竞标商</w:t>
      </w:r>
      <w:r>
        <w:rPr>
          <w:rFonts w:hint="eastAsia" w:asciiTheme="minorEastAsia" w:hAnsiTheme="minorEastAsia" w:eastAsiaTheme="minorEastAsia" w:cstheme="minorEastAsia"/>
          <w:b/>
          <w:bCs/>
          <w:color w:val="auto"/>
          <w:shd w:val="clear" w:color="auto" w:fill="FFFFFF"/>
        </w:rPr>
        <w:t>须为依照国家法律法规规定成立并依法存续的企业。</w:t>
      </w:r>
    </w:p>
    <w:p>
      <w:pPr>
        <w:pStyle w:val="5"/>
        <w:tabs>
          <w:tab w:val="left" w:pos="502"/>
        </w:tabs>
        <w:spacing w:after="0" w:line="400" w:lineRule="exact"/>
        <w:ind w:left="0" w:leftChars="0" w:firstLine="482"/>
        <w:rPr>
          <w:rFonts w:asciiTheme="minorEastAsia" w:hAnsiTheme="minorEastAsia" w:eastAsiaTheme="minorEastAsia" w:cstheme="minorEastAsia"/>
          <w:b/>
          <w:bCs/>
          <w:color w:val="auto"/>
          <w:shd w:val="clear" w:color="auto" w:fill="FFFFFF"/>
        </w:rPr>
      </w:pPr>
      <w:r>
        <w:rPr>
          <w:rFonts w:hint="eastAsia" w:asciiTheme="minorEastAsia" w:hAnsiTheme="minorEastAsia" w:eastAsiaTheme="minorEastAsia" w:cstheme="minorEastAsia"/>
          <w:b/>
          <w:bCs/>
          <w:color w:val="auto"/>
          <w:shd w:val="clear" w:color="auto" w:fill="FFFFFF"/>
        </w:rPr>
        <w:t>2.</w:t>
      </w:r>
      <w:r>
        <w:rPr>
          <w:rFonts w:hint="eastAsia" w:asciiTheme="minorEastAsia" w:hAnsiTheme="minorEastAsia" w:eastAsiaTheme="minorEastAsia" w:cstheme="minorEastAsia"/>
          <w:b/>
          <w:bCs/>
          <w:color w:val="auto"/>
          <w:shd w:val="clear" w:color="auto" w:fill="FFFFFF"/>
          <w:lang w:eastAsia="zh-CN"/>
        </w:rPr>
        <w:t>竞标商</w:t>
      </w:r>
      <w:r>
        <w:rPr>
          <w:rFonts w:hint="eastAsia" w:asciiTheme="minorEastAsia" w:hAnsiTheme="minorEastAsia" w:eastAsiaTheme="minorEastAsia" w:cstheme="minorEastAsia"/>
          <w:b/>
          <w:bCs/>
          <w:color w:val="auto"/>
          <w:shd w:val="clear" w:color="auto" w:fill="FFFFFF"/>
        </w:rPr>
        <w:t>须严格按照该文件的各项要求进行</w:t>
      </w:r>
      <w:r>
        <w:rPr>
          <w:rFonts w:hint="eastAsia" w:asciiTheme="minorEastAsia" w:hAnsiTheme="minorEastAsia" w:eastAsiaTheme="minorEastAsia" w:cstheme="minorEastAsia"/>
          <w:b/>
          <w:bCs/>
          <w:color w:val="auto"/>
          <w:shd w:val="clear" w:color="auto" w:fill="FFFFFF"/>
          <w:lang w:eastAsia="zh-CN"/>
        </w:rPr>
        <w:t>竞标</w:t>
      </w:r>
      <w:r>
        <w:rPr>
          <w:rFonts w:hint="eastAsia" w:asciiTheme="minorEastAsia" w:hAnsiTheme="minorEastAsia" w:eastAsiaTheme="minorEastAsia" w:cstheme="minorEastAsia"/>
          <w:b/>
          <w:bCs/>
          <w:color w:val="auto"/>
          <w:shd w:val="clear" w:color="auto" w:fill="FFFFFF"/>
        </w:rPr>
        <w:t>，对该文件中的各项条款均严格对照执行。</w:t>
      </w:r>
    </w:p>
    <w:p>
      <w:pPr>
        <w:pStyle w:val="5"/>
        <w:tabs>
          <w:tab w:val="left" w:pos="502"/>
        </w:tabs>
        <w:spacing w:after="0" w:line="400" w:lineRule="exact"/>
        <w:ind w:left="0" w:leftChars="0" w:firstLine="482"/>
        <w:rPr>
          <w:rFonts w:asciiTheme="minorEastAsia" w:hAnsiTheme="minorEastAsia" w:eastAsiaTheme="minorEastAsia" w:cstheme="minorEastAsia"/>
          <w:b/>
          <w:bCs/>
          <w:color w:val="auto"/>
          <w:shd w:val="clear" w:color="auto" w:fill="FFFFFF"/>
        </w:rPr>
      </w:pPr>
      <w:r>
        <w:rPr>
          <w:rFonts w:hint="eastAsia" w:asciiTheme="minorEastAsia" w:hAnsiTheme="minorEastAsia" w:eastAsiaTheme="minorEastAsia" w:cstheme="minorEastAsia"/>
          <w:b/>
          <w:bCs/>
          <w:color w:val="auto"/>
          <w:shd w:val="clear" w:color="auto" w:fill="FFFFFF"/>
        </w:rPr>
        <w:t>3.资格条件</w:t>
      </w:r>
    </w:p>
    <w:p>
      <w:pPr>
        <w:pStyle w:val="5"/>
        <w:tabs>
          <w:tab w:val="left" w:pos="502"/>
        </w:tabs>
        <w:spacing w:after="0" w:line="400" w:lineRule="exact"/>
        <w:ind w:left="0" w:leftChars="0" w:firstLine="480"/>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（1）</w:t>
      </w:r>
      <w:r>
        <w:rPr>
          <w:rFonts w:hint="eastAsia" w:asciiTheme="minorEastAsia" w:hAnsiTheme="minorEastAsia" w:eastAsiaTheme="minorEastAsia" w:cstheme="minorEastAsia"/>
          <w:color w:val="auto"/>
          <w:shd w:val="clear" w:color="auto" w:fill="FFFFFF"/>
          <w:lang w:eastAsia="zh-CN"/>
        </w:rPr>
        <w:t>竞标商</w:t>
      </w:r>
      <w:r>
        <w:rPr>
          <w:rFonts w:hint="eastAsia" w:asciiTheme="minorEastAsia" w:hAnsiTheme="minorEastAsia" w:eastAsiaTheme="minorEastAsia" w:cstheme="minorEastAsia"/>
          <w:color w:val="auto"/>
          <w:shd w:val="clear" w:color="auto" w:fill="FFFFFF"/>
        </w:rPr>
        <w:t>须为具有中华人民共和国境内注册的独立法人资格的企业，具备有效期内的营业执照；</w:t>
      </w:r>
    </w:p>
    <w:p>
      <w:pPr>
        <w:pStyle w:val="5"/>
        <w:tabs>
          <w:tab w:val="left" w:pos="502"/>
        </w:tabs>
        <w:spacing w:after="0" w:line="400" w:lineRule="exact"/>
        <w:ind w:left="0" w:leftChars="0" w:firstLine="480"/>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（2）具备履行合同所必需的设备和专业技术能力；</w:t>
      </w:r>
    </w:p>
    <w:p>
      <w:pPr>
        <w:pStyle w:val="5"/>
        <w:tabs>
          <w:tab w:val="left" w:pos="502"/>
        </w:tabs>
        <w:spacing w:after="0" w:line="400" w:lineRule="exact"/>
        <w:ind w:left="0" w:leftChars="0" w:firstLine="480"/>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（3）参加</w:t>
      </w:r>
      <w:r>
        <w:rPr>
          <w:rFonts w:hint="eastAsia" w:asciiTheme="minorEastAsia" w:hAnsiTheme="minorEastAsia" w:eastAsiaTheme="minorEastAsia" w:cstheme="minorEastAsia"/>
          <w:color w:val="auto"/>
          <w:shd w:val="clear" w:color="auto" w:fill="FFFFFF"/>
          <w:lang w:eastAsia="zh-CN"/>
        </w:rPr>
        <w:t>招商</w:t>
      </w:r>
      <w:r>
        <w:rPr>
          <w:rFonts w:hint="eastAsia" w:asciiTheme="minorEastAsia" w:hAnsiTheme="minorEastAsia" w:eastAsiaTheme="minorEastAsia" w:cstheme="minorEastAsia"/>
          <w:color w:val="auto"/>
          <w:shd w:val="clear" w:color="auto" w:fill="FFFFFF"/>
        </w:rPr>
        <w:t>活动前3年内在经营活动中没有重大违法记录；</w:t>
      </w:r>
    </w:p>
    <w:p>
      <w:pPr>
        <w:pStyle w:val="5"/>
        <w:tabs>
          <w:tab w:val="left" w:pos="502"/>
        </w:tabs>
        <w:spacing w:after="0" w:line="400" w:lineRule="exact"/>
        <w:ind w:left="0" w:leftChars="0" w:firstLine="480"/>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（4）</w:t>
      </w:r>
      <w:r>
        <w:rPr>
          <w:rFonts w:hint="eastAsia" w:asciiTheme="minorEastAsia" w:hAnsiTheme="minorEastAsia" w:eastAsiaTheme="minorEastAsia" w:cstheme="minorEastAsia"/>
          <w:color w:val="auto"/>
          <w:shd w:val="clear" w:color="auto" w:fill="FFFFFF"/>
          <w:lang w:eastAsia="zh-CN"/>
        </w:rPr>
        <w:t>竞标商</w:t>
      </w:r>
      <w:r>
        <w:rPr>
          <w:rFonts w:hint="eastAsia" w:asciiTheme="minorEastAsia" w:hAnsiTheme="minorEastAsia" w:eastAsiaTheme="minorEastAsia" w:cstheme="minorEastAsia"/>
          <w:color w:val="auto"/>
          <w:shd w:val="clear" w:color="auto" w:fill="FFFFFF"/>
        </w:rPr>
        <w:t>无任何行贿犯罪记录。</w:t>
      </w:r>
    </w:p>
    <w:p>
      <w:pPr>
        <w:pStyle w:val="5"/>
        <w:tabs>
          <w:tab w:val="left" w:pos="502"/>
        </w:tabs>
        <w:spacing w:after="0" w:line="400" w:lineRule="exact"/>
        <w:ind w:left="0" w:leftChars="0" w:firstLine="482"/>
        <w:rPr>
          <w:rFonts w:asciiTheme="minorEastAsia" w:hAnsiTheme="minorEastAsia" w:eastAsiaTheme="minorEastAsia" w:cstheme="minorEastAsia"/>
          <w:b/>
          <w:color w:val="auto"/>
          <w:shd w:val="clear" w:color="auto" w:fill="FFFFFF"/>
        </w:rPr>
      </w:pPr>
      <w:r>
        <w:rPr>
          <w:rFonts w:hint="eastAsia" w:asciiTheme="minorEastAsia" w:hAnsiTheme="minorEastAsia" w:eastAsiaTheme="minorEastAsia" w:cstheme="minorEastAsia"/>
          <w:b/>
          <w:color w:val="auto"/>
          <w:shd w:val="clear" w:color="auto" w:fill="FFFFFF"/>
        </w:rPr>
        <w:t>三、</w:t>
      </w:r>
      <w:r>
        <w:rPr>
          <w:rFonts w:hint="eastAsia" w:asciiTheme="minorEastAsia" w:hAnsiTheme="minorEastAsia" w:eastAsiaTheme="minorEastAsia" w:cstheme="minorEastAsia"/>
          <w:b/>
          <w:color w:val="auto"/>
          <w:kern w:val="2"/>
          <w:szCs w:val="24"/>
        </w:rPr>
        <w:t>响应报名及</w:t>
      </w:r>
      <w:r>
        <w:rPr>
          <w:rFonts w:hint="eastAsia" w:asciiTheme="minorEastAsia" w:hAnsiTheme="minorEastAsia" w:eastAsiaTheme="minorEastAsia" w:cstheme="minorEastAsia"/>
          <w:b/>
          <w:color w:val="auto"/>
          <w:kern w:val="2"/>
          <w:szCs w:val="24"/>
          <w:lang w:eastAsia="zh-CN"/>
        </w:rPr>
        <w:t>招商</w:t>
      </w:r>
      <w:r>
        <w:rPr>
          <w:rFonts w:hint="eastAsia" w:asciiTheme="minorEastAsia" w:hAnsiTheme="minorEastAsia" w:eastAsiaTheme="minorEastAsia" w:cstheme="minorEastAsia"/>
          <w:b/>
          <w:color w:val="auto"/>
          <w:kern w:val="2"/>
          <w:szCs w:val="24"/>
        </w:rPr>
        <w:t>文件的获取</w:t>
      </w:r>
    </w:p>
    <w:p>
      <w:pPr>
        <w:widowControl w:val="0"/>
        <w:wordWrap w:val="0"/>
        <w:topLinePunct/>
        <w:adjustRightInd/>
        <w:spacing w:line="400" w:lineRule="exact"/>
        <w:ind w:firstLine="482"/>
        <w:jc w:val="both"/>
        <w:rPr>
          <w:rFonts w:asciiTheme="minorEastAsia" w:hAnsiTheme="minorEastAsia" w:eastAsiaTheme="minorEastAsia" w:cstheme="minorEastAsia"/>
          <w:b/>
          <w:bCs/>
          <w:color w:val="auto"/>
          <w:szCs w:val="24"/>
          <w:lang w:eastAsia="zh"/>
        </w:rPr>
      </w:pPr>
      <w:r>
        <w:rPr>
          <w:rFonts w:hint="eastAsia" w:asciiTheme="minorEastAsia" w:hAnsiTheme="minorEastAsia" w:eastAsiaTheme="minorEastAsia" w:cstheme="minorEastAsia"/>
          <w:b/>
          <w:bCs/>
          <w:color w:val="auto"/>
          <w:szCs w:val="24"/>
        </w:rPr>
        <w:t>1．报名时间：2025年</w:t>
      </w:r>
      <w:r>
        <w:rPr>
          <w:rFonts w:hint="eastAsia" w:asciiTheme="minorEastAsia" w:hAnsiTheme="minorEastAsia" w:eastAsiaTheme="minorEastAsia" w:cstheme="minorEastAsia"/>
          <w:b/>
          <w:bCs/>
          <w:color w:val="auto"/>
          <w:szCs w:val="24"/>
          <w:lang w:val="en-US" w:eastAsia="zh-CN"/>
        </w:rPr>
        <w:t>12</w:t>
      </w:r>
      <w:r>
        <w:rPr>
          <w:rFonts w:hint="eastAsia" w:asciiTheme="minorEastAsia" w:hAnsiTheme="minorEastAsia" w:eastAsiaTheme="minorEastAsia" w:cstheme="minorEastAsia"/>
          <w:b/>
          <w:bCs/>
          <w:color w:val="auto"/>
          <w:szCs w:val="24"/>
        </w:rPr>
        <w:t>月</w:t>
      </w:r>
      <w:r>
        <w:rPr>
          <w:rFonts w:hint="eastAsia" w:asciiTheme="minorEastAsia" w:hAnsiTheme="minorEastAsia" w:eastAsiaTheme="minorEastAsia" w:cstheme="minorEastAsia"/>
          <w:b/>
          <w:bCs/>
          <w:color w:val="auto"/>
          <w:szCs w:val="24"/>
          <w:lang w:val="en-US" w:eastAsia="zh-CN"/>
        </w:rPr>
        <w:t>26</w:t>
      </w:r>
      <w:r>
        <w:rPr>
          <w:rFonts w:hint="eastAsia" w:asciiTheme="minorEastAsia" w:hAnsiTheme="minorEastAsia" w:eastAsiaTheme="minorEastAsia" w:cstheme="minorEastAsia"/>
          <w:b/>
          <w:bCs/>
          <w:color w:val="auto"/>
          <w:szCs w:val="24"/>
        </w:rPr>
        <w:t>日-2025年</w:t>
      </w:r>
      <w:r>
        <w:rPr>
          <w:rFonts w:hint="eastAsia" w:asciiTheme="minorEastAsia" w:hAnsiTheme="minorEastAsia" w:eastAsiaTheme="minorEastAsia" w:cstheme="minorEastAsia"/>
          <w:b/>
          <w:bCs/>
          <w:color w:val="auto"/>
          <w:szCs w:val="24"/>
          <w:lang w:val="en-US" w:eastAsia="zh-CN"/>
        </w:rPr>
        <w:t>12</w:t>
      </w:r>
      <w:r>
        <w:rPr>
          <w:rFonts w:hint="eastAsia" w:asciiTheme="minorEastAsia" w:hAnsiTheme="minorEastAsia" w:eastAsiaTheme="minorEastAsia" w:cstheme="minorEastAsia"/>
          <w:b/>
          <w:bCs/>
          <w:color w:val="auto"/>
          <w:szCs w:val="24"/>
        </w:rPr>
        <w:t>月</w:t>
      </w:r>
      <w:r>
        <w:rPr>
          <w:rFonts w:hint="eastAsia" w:asciiTheme="minorEastAsia" w:hAnsiTheme="minorEastAsia" w:eastAsiaTheme="minorEastAsia" w:cstheme="minorEastAsia"/>
          <w:b/>
          <w:bCs/>
          <w:color w:val="auto"/>
          <w:szCs w:val="24"/>
          <w:lang w:val="en-US" w:eastAsia="zh-CN"/>
        </w:rPr>
        <w:t>30</w:t>
      </w:r>
      <w:r>
        <w:rPr>
          <w:rFonts w:hint="eastAsia" w:asciiTheme="minorEastAsia" w:hAnsiTheme="minorEastAsia" w:eastAsiaTheme="minorEastAsia" w:cstheme="minorEastAsia"/>
          <w:b/>
          <w:bCs/>
          <w:color w:val="auto"/>
          <w:szCs w:val="24"/>
        </w:rPr>
        <w:t>日下午17:00前；</w:t>
      </w:r>
    </w:p>
    <w:p>
      <w:pPr>
        <w:widowControl w:val="0"/>
        <w:wordWrap w:val="0"/>
        <w:topLinePunct/>
        <w:adjustRightInd/>
        <w:spacing w:line="400" w:lineRule="exact"/>
        <w:ind w:firstLine="482"/>
        <w:jc w:val="both"/>
        <w:rPr>
          <w:rFonts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2．获取</w:t>
      </w:r>
      <w:r>
        <w:rPr>
          <w:rFonts w:hint="eastAsia" w:asciiTheme="minorEastAsia" w:hAnsiTheme="minorEastAsia" w:eastAsiaTheme="minorEastAsia" w:cstheme="minorEastAsia"/>
          <w:b/>
          <w:bCs/>
          <w:color w:val="auto"/>
          <w:szCs w:val="24"/>
          <w:lang w:eastAsia="zh-CN"/>
        </w:rPr>
        <w:t>招商</w:t>
      </w:r>
      <w:r>
        <w:rPr>
          <w:rFonts w:hint="eastAsia" w:asciiTheme="minorEastAsia" w:hAnsiTheme="minorEastAsia" w:eastAsiaTheme="minorEastAsia" w:cstheme="minorEastAsia"/>
          <w:b/>
          <w:bCs/>
          <w:color w:val="auto"/>
          <w:szCs w:val="24"/>
        </w:rPr>
        <w:t>文件时间：2025年</w:t>
      </w:r>
      <w:r>
        <w:rPr>
          <w:rFonts w:hint="eastAsia" w:asciiTheme="minorEastAsia" w:hAnsiTheme="minorEastAsia" w:eastAsiaTheme="minorEastAsia" w:cstheme="minorEastAsia"/>
          <w:b/>
          <w:bCs/>
          <w:color w:val="auto"/>
          <w:szCs w:val="24"/>
          <w:lang w:val="en-US" w:eastAsia="zh-CN"/>
        </w:rPr>
        <w:t>12</w:t>
      </w:r>
      <w:r>
        <w:rPr>
          <w:rFonts w:hint="eastAsia" w:asciiTheme="minorEastAsia" w:hAnsiTheme="minorEastAsia" w:eastAsiaTheme="minorEastAsia" w:cstheme="minorEastAsia"/>
          <w:b/>
          <w:bCs/>
          <w:color w:val="auto"/>
          <w:szCs w:val="24"/>
        </w:rPr>
        <w:t>月</w:t>
      </w:r>
      <w:r>
        <w:rPr>
          <w:rFonts w:hint="eastAsia" w:asciiTheme="minorEastAsia" w:hAnsiTheme="minorEastAsia" w:eastAsiaTheme="minorEastAsia" w:cstheme="minorEastAsia"/>
          <w:b/>
          <w:bCs/>
          <w:color w:val="auto"/>
          <w:szCs w:val="24"/>
          <w:lang w:val="en-US" w:eastAsia="zh-CN"/>
        </w:rPr>
        <w:t>26</w:t>
      </w:r>
      <w:r>
        <w:rPr>
          <w:rFonts w:hint="eastAsia" w:asciiTheme="minorEastAsia" w:hAnsiTheme="minorEastAsia" w:eastAsiaTheme="minorEastAsia" w:cstheme="minorEastAsia"/>
          <w:b/>
          <w:bCs/>
          <w:color w:val="auto"/>
          <w:szCs w:val="24"/>
        </w:rPr>
        <w:t>日-2025年</w:t>
      </w:r>
      <w:r>
        <w:rPr>
          <w:rFonts w:hint="eastAsia" w:asciiTheme="minorEastAsia" w:hAnsiTheme="minorEastAsia" w:eastAsiaTheme="minorEastAsia" w:cstheme="minorEastAsia"/>
          <w:b/>
          <w:bCs/>
          <w:color w:val="auto"/>
          <w:szCs w:val="24"/>
          <w:lang w:val="en-US" w:eastAsia="zh-CN"/>
        </w:rPr>
        <w:t>12</w:t>
      </w:r>
      <w:r>
        <w:rPr>
          <w:rFonts w:hint="eastAsia" w:asciiTheme="minorEastAsia" w:hAnsiTheme="minorEastAsia" w:eastAsiaTheme="minorEastAsia" w:cstheme="minorEastAsia"/>
          <w:b/>
          <w:bCs/>
          <w:color w:val="auto"/>
          <w:szCs w:val="24"/>
        </w:rPr>
        <w:t>月</w:t>
      </w:r>
      <w:r>
        <w:rPr>
          <w:rFonts w:hint="eastAsia" w:asciiTheme="minorEastAsia" w:hAnsiTheme="minorEastAsia" w:eastAsiaTheme="minorEastAsia" w:cstheme="minorEastAsia"/>
          <w:b/>
          <w:bCs/>
          <w:color w:val="auto"/>
          <w:szCs w:val="24"/>
          <w:lang w:val="en-US" w:eastAsia="zh-CN"/>
        </w:rPr>
        <w:t>30</w:t>
      </w:r>
      <w:r>
        <w:rPr>
          <w:rFonts w:hint="eastAsia" w:asciiTheme="minorEastAsia" w:hAnsiTheme="minorEastAsia" w:eastAsiaTheme="minorEastAsia" w:cstheme="minorEastAsia"/>
          <w:b/>
          <w:bCs/>
          <w:color w:val="auto"/>
          <w:szCs w:val="24"/>
        </w:rPr>
        <w:t>日下午17:00前；</w:t>
      </w:r>
    </w:p>
    <w:p>
      <w:pPr>
        <w:widowControl w:val="0"/>
        <w:wordWrap w:val="0"/>
        <w:topLinePunct/>
        <w:adjustRightInd/>
        <w:spacing w:line="400" w:lineRule="exact"/>
        <w:ind w:firstLine="480"/>
        <w:jc w:val="both"/>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获取方式：自行从兰州大学后勤保障部主页公告链接网址下载（</w:t>
      </w:r>
      <w:r>
        <w:rPr>
          <w:color w:val="auto"/>
        </w:rPr>
        <w:fldChar w:fldCharType="begin"/>
      </w:r>
      <w:r>
        <w:rPr>
          <w:color w:val="auto"/>
        </w:rPr>
        <w:instrText xml:space="preserve"> HYPERLINK "http://hq.lzu.edu.cn/%EF%BC%89%EF%BC%9B" </w:instrText>
      </w:r>
      <w:r>
        <w:rPr>
          <w:color w:val="auto"/>
        </w:rPr>
        <w:fldChar w:fldCharType="separate"/>
      </w:r>
      <w:r>
        <w:rPr>
          <w:rFonts w:hint="eastAsia" w:asciiTheme="minorEastAsia" w:hAnsiTheme="minorEastAsia" w:eastAsiaTheme="minorEastAsia" w:cstheme="minorEastAsia"/>
          <w:color w:val="auto"/>
          <w:szCs w:val="24"/>
        </w:rPr>
        <w:t>http://hq.lzu.edu.cn/）；</w:t>
      </w:r>
      <w:r>
        <w:rPr>
          <w:rFonts w:hint="eastAsia" w:asciiTheme="minorEastAsia" w:hAnsiTheme="minorEastAsia" w:eastAsiaTheme="minorEastAsia" w:cstheme="minorEastAsia"/>
          <w:color w:val="auto"/>
          <w:szCs w:val="24"/>
        </w:rPr>
        <w:fldChar w:fldCharType="end"/>
      </w:r>
    </w:p>
    <w:p>
      <w:pPr>
        <w:widowControl w:val="0"/>
        <w:adjustRightInd/>
        <w:spacing w:line="400" w:lineRule="exact"/>
        <w:ind w:firstLine="480"/>
        <w:jc w:val="both"/>
        <w:rPr>
          <w:rFonts w:asciiTheme="minorEastAsia" w:hAnsiTheme="minorEastAsia" w:eastAsiaTheme="minorEastAsia" w:cstheme="minorEastAsia"/>
          <w:bCs/>
          <w:color w:val="auto"/>
          <w:szCs w:val="24"/>
        </w:rPr>
      </w:pPr>
      <w:r>
        <w:rPr>
          <w:rFonts w:hint="eastAsia" w:asciiTheme="minorEastAsia" w:hAnsiTheme="minorEastAsia" w:eastAsiaTheme="minorEastAsia" w:cstheme="minorEastAsia"/>
          <w:color w:val="auto"/>
          <w:szCs w:val="24"/>
        </w:rPr>
        <w:t>3．报名方式：</w:t>
      </w:r>
      <w:r>
        <w:rPr>
          <w:rFonts w:hint="eastAsia" w:asciiTheme="minorEastAsia" w:hAnsiTheme="minorEastAsia" w:eastAsiaTheme="minorEastAsia" w:cstheme="minorEastAsia"/>
          <w:bCs/>
          <w:color w:val="auto"/>
          <w:szCs w:val="24"/>
        </w:rPr>
        <w:t>请将兰州大学</w:t>
      </w:r>
      <w:r>
        <w:rPr>
          <w:rFonts w:hint="eastAsia" w:asciiTheme="minorEastAsia" w:hAnsiTheme="minorEastAsia" w:eastAsiaTheme="minorEastAsia" w:cstheme="minorEastAsia"/>
          <w:bCs/>
          <w:color w:val="auto"/>
          <w:szCs w:val="24"/>
          <w:lang w:eastAsia="zh-CN"/>
        </w:rPr>
        <w:t>招商</w:t>
      </w:r>
      <w:r>
        <w:rPr>
          <w:rFonts w:hint="eastAsia" w:asciiTheme="minorEastAsia" w:hAnsiTheme="minorEastAsia" w:eastAsiaTheme="minorEastAsia" w:cstheme="minorEastAsia"/>
          <w:bCs/>
          <w:color w:val="auto"/>
          <w:szCs w:val="24"/>
        </w:rPr>
        <w:t>项目</w:t>
      </w:r>
      <w:r>
        <w:rPr>
          <w:rFonts w:hint="eastAsia" w:asciiTheme="minorEastAsia" w:hAnsiTheme="minorEastAsia" w:eastAsiaTheme="minorEastAsia" w:cstheme="minorEastAsia"/>
          <w:bCs/>
          <w:color w:val="auto"/>
          <w:szCs w:val="24"/>
          <w:lang w:eastAsia="zh-CN"/>
        </w:rPr>
        <w:t>竞标</w:t>
      </w:r>
      <w:r>
        <w:rPr>
          <w:rFonts w:hint="eastAsia" w:asciiTheme="minorEastAsia" w:hAnsiTheme="minorEastAsia" w:eastAsiaTheme="minorEastAsia" w:cstheme="minorEastAsia"/>
          <w:bCs/>
          <w:color w:val="auto"/>
          <w:szCs w:val="24"/>
        </w:rPr>
        <w:t>（响应）报名登记表（扫描版+word版）、企业营业执照扫描件、法人代表身份证扫描件（正反面），授权代理人身份证扫描件（正反面）</w:t>
      </w:r>
      <w:r>
        <w:rPr>
          <w:rFonts w:hint="eastAsia" w:asciiTheme="minorEastAsia" w:hAnsiTheme="minorEastAsia" w:eastAsiaTheme="minorEastAsia" w:cstheme="minorEastAsia"/>
          <w:bCs/>
          <w:color w:val="auto"/>
          <w:szCs w:val="24"/>
        </w:rPr>
        <w:fldChar w:fldCharType="begin"/>
      </w:r>
      <w:r>
        <w:rPr>
          <w:rFonts w:hint="eastAsia" w:asciiTheme="minorEastAsia" w:hAnsiTheme="minorEastAsia" w:eastAsiaTheme="minorEastAsia" w:cstheme="minorEastAsia"/>
          <w:bCs/>
          <w:color w:val="auto"/>
          <w:szCs w:val="24"/>
        </w:rPr>
        <w:instrText xml:space="preserve"> HYPERLINK "mailto:%E4%BB%A5%E5%8E%8B%E7%BC%A9%E6%96%87%E4%BB%B6%E5%BD%A2%E5%BC%8F%E5%8F%91%E9%80%81%E8%87%B3zbk@lzu.edu.cn" </w:instrText>
      </w:r>
      <w:r>
        <w:rPr>
          <w:rFonts w:hint="eastAsia" w:asciiTheme="minorEastAsia" w:hAnsiTheme="minorEastAsia" w:eastAsiaTheme="minorEastAsia" w:cstheme="minorEastAsia"/>
          <w:bCs/>
          <w:color w:val="auto"/>
          <w:szCs w:val="24"/>
        </w:rPr>
        <w:fldChar w:fldCharType="separate"/>
      </w:r>
      <w:r>
        <w:rPr>
          <w:rFonts w:hint="eastAsia" w:asciiTheme="minorEastAsia" w:hAnsiTheme="minorEastAsia" w:eastAsiaTheme="minorEastAsia" w:cstheme="minorEastAsia"/>
          <w:bCs/>
          <w:color w:val="auto"/>
          <w:szCs w:val="24"/>
        </w:rPr>
        <w:t>以压缩文件形式发送至邮箱：clcgk@lzu.edu.cn</w:t>
      </w:r>
      <w:r>
        <w:rPr>
          <w:rFonts w:hint="eastAsia" w:asciiTheme="minorEastAsia" w:hAnsiTheme="minorEastAsia" w:eastAsiaTheme="minorEastAsia" w:cstheme="minorEastAsia"/>
          <w:bCs/>
          <w:color w:val="auto"/>
          <w:szCs w:val="24"/>
        </w:rPr>
        <w:fldChar w:fldCharType="end"/>
      </w:r>
      <w:r>
        <w:rPr>
          <w:rFonts w:hint="eastAsia" w:asciiTheme="minorEastAsia" w:hAnsiTheme="minorEastAsia" w:eastAsiaTheme="minorEastAsia" w:cstheme="minorEastAsia"/>
          <w:bCs/>
          <w:color w:val="auto"/>
          <w:szCs w:val="24"/>
        </w:rPr>
        <w:t>，邮件主题格式应为：</w:t>
      </w:r>
      <w:r>
        <w:rPr>
          <w:rFonts w:hint="eastAsia" w:asciiTheme="minorEastAsia" w:hAnsiTheme="minorEastAsia" w:eastAsiaTheme="minorEastAsia" w:cstheme="minorEastAsia"/>
          <w:bCs/>
          <w:color w:val="auto"/>
          <w:szCs w:val="24"/>
          <w:lang w:eastAsia="zh-CN"/>
        </w:rPr>
        <w:t>竞标商</w:t>
      </w:r>
      <w:r>
        <w:rPr>
          <w:rFonts w:hint="eastAsia" w:asciiTheme="minorEastAsia" w:hAnsiTheme="minorEastAsia" w:eastAsiaTheme="minorEastAsia" w:cstheme="minorEastAsia"/>
          <w:bCs/>
          <w:color w:val="auto"/>
          <w:szCs w:val="24"/>
        </w:rPr>
        <w:t>名称+项目编号。</w:t>
      </w:r>
    </w:p>
    <w:p>
      <w:pPr>
        <w:pStyle w:val="5"/>
        <w:tabs>
          <w:tab w:val="left" w:pos="502"/>
        </w:tabs>
        <w:spacing w:after="0" w:line="400" w:lineRule="exact"/>
        <w:ind w:left="0" w:leftChars="0" w:firstLine="482"/>
        <w:rPr>
          <w:rFonts w:hint="eastAsia" w:asciiTheme="minorEastAsia" w:hAnsiTheme="minorEastAsia" w:eastAsiaTheme="minorEastAsia" w:cstheme="minorEastAsia"/>
          <w:b/>
          <w:color w:val="auto"/>
          <w:shd w:val="clear" w:color="auto" w:fill="FFFFFF"/>
          <w:lang w:eastAsia="zh-CN"/>
        </w:rPr>
      </w:pPr>
      <w:r>
        <w:rPr>
          <w:rFonts w:hint="eastAsia" w:asciiTheme="minorEastAsia" w:hAnsiTheme="minorEastAsia" w:eastAsiaTheme="minorEastAsia" w:cstheme="minorEastAsia"/>
          <w:b/>
          <w:color w:val="auto"/>
          <w:shd w:val="clear" w:color="auto" w:fill="FFFFFF"/>
        </w:rPr>
        <w:t>四、响应文件提交及</w:t>
      </w:r>
      <w:r>
        <w:rPr>
          <w:rFonts w:hint="eastAsia" w:asciiTheme="minorEastAsia" w:hAnsiTheme="minorEastAsia" w:eastAsiaTheme="minorEastAsia" w:cstheme="minorEastAsia"/>
          <w:b/>
          <w:color w:val="auto"/>
          <w:shd w:val="clear" w:color="auto" w:fill="FFFFFF"/>
          <w:lang w:eastAsia="zh-CN"/>
        </w:rPr>
        <w:t>竞标</w:t>
      </w:r>
    </w:p>
    <w:p>
      <w:pPr>
        <w:widowControl w:val="0"/>
        <w:spacing w:line="400" w:lineRule="exact"/>
        <w:ind w:firstLine="482"/>
        <w:rPr>
          <w:rFonts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1.提交响应文件截止时间：2025年</w:t>
      </w:r>
      <w:r>
        <w:rPr>
          <w:rFonts w:hint="eastAsia" w:asciiTheme="minorEastAsia" w:hAnsiTheme="minorEastAsia" w:eastAsiaTheme="minorEastAsia" w:cstheme="minorEastAsia"/>
          <w:b/>
          <w:bCs/>
          <w:color w:val="auto"/>
          <w:szCs w:val="24"/>
          <w:lang w:val="en-US" w:eastAsia="zh-CN"/>
        </w:rPr>
        <w:t>12</w:t>
      </w:r>
      <w:r>
        <w:rPr>
          <w:rFonts w:hint="eastAsia" w:asciiTheme="minorEastAsia" w:hAnsiTheme="minorEastAsia" w:eastAsiaTheme="minorEastAsia" w:cstheme="minorEastAsia"/>
          <w:b/>
          <w:bCs/>
          <w:color w:val="auto"/>
          <w:szCs w:val="24"/>
        </w:rPr>
        <w:t>月</w:t>
      </w:r>
      <w:r>
        <w:rPr>
          <w:rFonts w:hint="eastAsia" w:asciiTheme="minorEastAsia" w:hAnsiTheme="minorEastAsia" w:eastAsiaTheme="minorEastAsia" w:cstheme="minorEastAsia"/>
          <w:b/>
          <w:bCs/>
          <w:color w:val="auto"/>
          <w:szCs w:val="24"/>
          <w:lang w:val="en-US" w:eastAsia="zh-CN"/>
        </w:rPr>
        <w:t>31</w:t>
      </w:r>
      <w:r>
        <w:rPr>
          <w:rFonts w:hint="eastAsia" w:asciiTheme="minorEastAsia" w:hAnsiTheme="minorEastAsia" w:eastAsiaTheme="minorEastAsia" w:cstheme="minorEastAsia"/>
          <w:b/>
          <w:bCs/>
          <w:color w:val="auto"/>
          <w:szCs w:val="24"/>
        </w:rPr>
        <w:t>日上午09时00分(北京时间)；</w:t>
      </w:r>
    </w:p>
    <w:p>
      <w:pPr>
        <w:widowControl w:val="0"/>
        <w:spacing w:line="400" w:lineRule="exact"/>
        <w:ind w:firstLine="482"/>
        <w:rPr>
          <w:rFonts w:asciiTheme="minorEastAsia" w:hAnsiTheme="minorEastAsia" w:eastAsiaTheme="minorEastAsia" w:cstheme="minorEastAsia"/>
          <w:b/>
          <w:bCs/>
          <w:color w:val="auto"/>
          <w:kern w:val="2"/>
          <w:szCs w:val="24"/>
          <w:u w:val="single"/>
          <w:lang w:bidi="ar"/>
        </w:rPr>
      </w:pPr>
      <w:r>
        <w:rPr>
          <w:rFonts w:hint="eastAsia" w:asciiTheme="minorEastAsia" w:hAnsiTheme="minorEastAsia" w:eastAsiaTheme="minorEastAsia" w:cstheme="minorEastAsia"/>
          <w:b/>
          <w:bCs/>
          <w:color w:val="auto"/>
          <w:kern w:val="2"/>
          <w:szCs w:val="24"/>
          <w:lang w:bidi="ar"/>
        </w:rPr>
        <w:t>2.</w:t>
      </w:r>
      <w:r>
        <w:rPr>
          <w:rFonts w:hint="eastAsia" w:asciiTheme="minorEastAsia" w:hAnsiTheme="minorEastAsia" w:eastAsiaTheme="minorEastAsia" w:cstheme="minorEastAsia"/>
          <w:b/>
          <w:bCs/>
          <w:color w:val="auto"/>
          <w:kern w:val="2"/>
          <w:szCs w:val="24"/>
          <w:lang w:eastAsia="zh-CN" w:bidi="ar"/>
        </w:rPr>
        <w:t>竞标</w:t>
      </w:r>
      <w:r>
        <w:rPr>
          <w:rFonts w:hint="eastAsia" w:asciiTheme="minorEastAsia" w:hAnsiTheme="minorEastAsia" w:eastAsiaTheme="minorEastAsia" w:cstheme="minorEastAsia"/>
          <w:b/>
          <w:bCs/>
          <w:color w:val="auto"/>
          <w:kern w:val="2"/>
          <w:szCs w:val="24"/>
          <w:lang w:bidi="ar"/>
        </w:rPr>
        <w:t>时间：2025年</w:t>
      </w:r>
      <w:r>
        <w:rPr>
          <w:rFonts w:hint="eastAsia" w:asciiTheme="minorEastAsia" w:hAnsiTheme="minorEastAsia" w:eastAsiaTheme="minorEastAsia" w:cstheme="minorEastAsia"/>
          <w:b/>
          <w:bCs/>
          <w:color w:val="auto"/>
          <w:kern w:val="2"/>
          <w:szCs w:val="24"/>
          <w:lang w:val="en-US" w:eastAsia="zh-CN" w:bidi="ar"/>
        </w:rPr>
        <w:t>12</w:t>
      </w:r>
      <w:r>
        <w:rPr>
          <w:rFonts w:hint="eastAsia" w:asciiTheme="minorEastAsia" w:hAnsiTheme="minorEastAsia" w:eastAsiaTheme="minorEastAsia" w:cstheme="minorEastAsia"/>
          <w:b/>
          <w:bCs/>
          <w:color w:val="auto"/>
          <w:kern w:val="2"/>
          <w:szCs w:val="24"/>
          <w:lang w:bidi="ar"/>
        </w:rPr>
        <w:t>月</w:t>
      </w:r>
      <w:r>
        <w:rPr>
          <w:rFonts w:hint="eastAsia" w:asciiTheme="minorEastAsia" w:hAnsiTheme="minorEastAsia" w:eastAsiaTheme="minorEastAsia" w:cstheme="minorEastAsia"/>
          <w:b/>
          <w:bCs/>
          <w:color w:val="auto"/>
          <w:kern w:val="2"/>
          <w:szCs w:val="24"/>
          <w:lang w:val="en-US" w:eastAsia="zh-CN" w:bidi="ar"/>
        </w:rPr>
        <w:t>31</w:t>
      </w:r>
      <w:r>
        <w:rPr>
          <w:rFonts w:hint="eastAsia" w:asciiTheme="minorEastAsia" w:hAnsiTheme="minorEastAsia" w:eastAsiaTheme="minorEastAsia" w:cstheme="minorEastAsia"/>
          <w:b/>
          <w:bCs/>
          <w:color w:val="auto"/>
          <w:kern w:val="2"/>
          <w:szCs w:val="24"/>
          <w:lang w:bidi="ar"/>
        </w:rPr>
        <w:t>日</w:t>
      </w:r>
      <w:r>
        <w:rPr>
          <w:rFonts w:hint="eastAsia" w:asciiTheme="minorEastAsia" w:hAnsiTheme="minorEastAsia" w:eastAsiaTheme="minorEastAsia" w:cstheme="minorEastAsia"/>
          <w:b/>
          <w:bCs/>
          <w:color w:val="auto"/>
          <w:szCs w:val="24"/>
        </w:rPr>
        <w:t>上午09时00分(北京时间)</w:t>
      </w:r>
      <w:r>
        <w:rPr>
          <w:rFonts w:hint="eastAsia" w:asciiTheme="minorEastAsia" w:hAnsiTheme="minorEastAsia" w:eastAsiaTheme="minorEastAsia" w:cstheme="minorEastAsia"/>
          <w:b/>
          <w:bCs/>
          <w:color w:val="auto"/>
          <w:kern w:val="2"/>
          <w:szCs w:val="24"/>
          <w:lang w:bidi="ar"/>
        </w:rPr>
        <w:t>；</w:t>
      </w:r>
    </w:p>
    <w:p>
      <w:pPr>
        <w:widowControl w:val="0"/>
        <w:spacing w:line="400" w:lineRule="exact"/>
        <w:ind w:firstLine="482"/>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b/>
          <w:bCs/>
          <w:color w:val="auto"/>
          <w:szCs w:val="24"/>
        </w:rPr>
        <w:t>3.</w:t>
      </w:r>
      <w:r>
        <w:rPr>
          <w:rFonts w:hint="eastAsia" w:asciiTheme="minorEastAsia" w:hAnsiTheme="minorEastAsia" w:eastAsiaTheme="minorEastAsia" w:cstheme="minorEastAsia"/>
          <w:b/>
          <w:bCs/>
          <w:color w:val="auto"/>
          <w:szCs w:val="24"/>
          <w:lang w:eastAsia="zh-CN"/>
        </w:rPr>
        <w:t>竞标</w:t>
      </w:r>
      <w:r>
        <w:rPr>
          <w:rFonts w:hint="eastAsia" w:asciiTheme="minorEastAsia" w:hAnsiTheme="minorEastAsia" w:eastAsiaTheme="minorEastAsia" w:cstheme="minorEastAsia"/>
          <w:b/>
          <w:bCs/>
          <w:color w:val="auto"/>
          <w:szCs w:val="24"/>
        </w:rPr>
        <w:t>地点：兰州大学城关校区飞云楼01</w:t>
      </w:r>
      <w:r>
        <w:rPr>
          <w:rFonts w:hint="eastAsia" w:asciiTheme="minorEastAsia" w:hAnsiTheme="minorEastAsia" w:eastAsiaTheme="minorEastAsia" w:cstheme="minorEastAsia"/>
          <w:b/>
          <w:bCs/>
          <w:color w:val="auto"/>
          <w:szCs w:val="24"/>
          <w:lang w:val="en-US" w:eastAsia="zh-CN"/>
        </w:rPr>
        <w:t>3</w:t>
      </w:r>
      <w:r>
        <w:rPr>
          <w:rFonts w:hint="eastAsia" w:asciiTheme="minorEastAsia" w:hAnsiTheme="minorEastAsia" w:eastAsiaTheme="minorEastAsia" w:cstheme="minorEastAsia"/>
          <w:b/>
          <w:bCs/>
          <w:color w:val="auto"/>
          <w:szCs w:val="24"/>
        </w:rPr>
        <w:t>会议室。未按截止时间和指定地点递交</w:t>
      </w:r>
      <w:r>
        <w:rPr>
          <w:rFonts w:hint="eastAsia" w:asciiTheme="minorEastAsia" w:hAnsiTheme="minorEastAsia" w:eastAsiaTheme="minorEastAsia" w:cstheme="minorEastAsia"/>
          <w:b/>
          <w:bCs/>
          <w:color w:val="auto"/>
          <w:szCs w:val="24"/>
          <w:lang w:eastAsia="zh-CN"/>
        </w:rPr>
        <w:t>竞标</w:t>
      </w:r>
      <w:r>
        <w:rPr>
          <w:rFonts w:hint="eastAsia" w:asciiTheme="minorEastAsia" w:hAnsiTheme="minorEastAsia" w:eastAsiaTheme="minorEastAsia" w:cstheme="minorEastAsia"/>
          <w:b/>
          <w:bCs/>
          <w:color w:val="auto"/>
          <w:szCs w:val="24"/>
        </w:rPr>
        <w:t>文件的</w:t>
      </w:r>
      <w:r>
        <w:rPr>
          <w:rFonts w:hint="eastAsia" w:asciiTheme="minorEastAsia" w:hAnsiTheme="minorEastAsia" w:eastAsiaTheme="minorEastAsia" w:cstheme="minorEastAsia"/>
          <w:b/>
          <w:bCs/>
          <w:color w:val="auto"/>
          <w:szCs w:val="24"/>
          <w:lang w:eastAsia="zh-CN"/>
        </w:rPr>
        <w:t>招商</w:t>
      </w:r>
      <w:r>
        <w:rPr>
          <w:rFonts w:hint="eastAsia" w:asciiTheme="minorEastAsia" w:hAnsiTheme="minorEastAsia" w:eastAsiaTheme="minorEastAsia" w:cstheme="minorEastAsia"/>
          <w:b/>
          <w:bCs/>
          <w:color w:val="auto"/>
          <w:szCs w:val="24"/>
        </w:rPr>
        <w:t>方将不予受理。</w:t>
      </w:r>
    </w:p>
    <w:p>
      <w:pPr>
        <w:pStyle w:val="5"/>
        <w:tabs>
          <w:tab w:val="left" w:pos="502"/>
        </w:tabs>
        <w:spacing w:after="0" w:line="400" w:lineRule="exact"/>
        <w:ind w:left="0" w:leftChars="0" w:firstLine="482"/>
        <w:rPr>
          <w:rFonts w:asciiTheme="minorEastAsia" w:hAnsiTheme="minorEastAsia" w:eastAsiaTheme="minorEastAsia" w:cstheme="minorEastAsia"/>
          <w:b/>
          <w:color w:val="auto"/>
          <w:shd w:val="clear" w:color="auto" w:fill="FFFFFF"/>
        </w:rPr>
      </w:pPr>
      <w:r>
        <w:rPr>
          <w:rFonts w:hint="eastAsia" w:asciiTheme="minorEastAsia" w:hAnsiTheme="minorEastAsia" w:eastAsiaTheme="minorEastAsia" w:cstheme="minorEastAsia"/>
          <w:b/>
          <w:color w:val="auto"/>
          <w:shd w:val="clear" w:color="auto" w:fill="FFFFFF"/>
        </w:rPr>
        <w:t>五、</w:t>
      </w:r>
      <w:bookmarkStart w:id="25" w:name="_Toc7228"/>
      <w:bookmarkStart w:id="26" w:name="_Toc2047"/>
      <w:bookmarkStart w:id="27" w:name="_Toc82185750"/>
      <w:bookmarkStart w:id="28" w:name="_Toc27532"/>
      <w:bookmarkStart w:id="29" w:name="_Toc76135327"/>
      <w:bookmarkStart w:id="30" w:name="_Toc18743"/>
      <w:bookmarkStart w:id="31" w:name="_Toc27500"/>
      <w:bookmarkStart w:id="32" w:name="_Toc25163"/>
      <w:bookmarkStart w:id="33" w:name="_Toc28359085"/>
      <w:bookmarkStart w:id="34" w:name="_Toc26425"/>
      <w:bookmarkStart w:id="35" w:name="_Toc76135945"/>
      <w:bookmarkStart w:id="36" w:name="_Toc17092"/>
      <w:bookmarkStart w:id="37" w:name="_Toc7870"/>
      <w:bookmarkStart w:id="38" w:name="_Toc2197"/>
      <w:bookmarkStart w:id="39" w:name="_Toc75803625"/>
      <w:bookmarkStart w:id="40" w:name="_Toc35393796"/>
      <w:bookmarkStart w:id="41" w:name="_Toc81918642"/>
      <w:bookmarkStart w:id="42" w:name="_Toc28359008"/>
      <w:bookmarkStart w:id="43" w:name="_Toc35393627"/>
      <w:bookmarkStart w:id="44" w:name="_Toc25931"/>
      <w:bookmarkStart w:id="45" w:name="_Toc3363"/>
      <w:bookmarkStart w:id="46" w:name="_Toc17029"/>
      <w:bookmarkStart w:id="47" w:name="_Toc81922744"/>
      <w:r>
        <w:rPr>
          <w:rFonts w:hint="eastAsia" w:asciiTheme="minorEastAsia" w:hAnsiTheme="minorEastAsia" w:eastAsiaTheme="minorEastAsia" w:cstheme="minorEastAsia"/>
          <w:b/>
          <w:color w:val="auto"/>
          <w:shd w:val="clear" w:color="auto" w:fill="FFFFFF"/>
        </w:rPr>
        <w:t>对本次</w:t>
      </w:r>
      <w:r>
        <w:rPr>
          <w:rFonts w:hint="eastAsia" w:asciiTheme="minorEastAsia" w:hAnsiTheme="minorEastAsia" w:eastAsiaTheme="minorEastAsia" w:cstheme="minorEastAsia"/>
          <w:b/>
          <w:color w:val="auto"/>
          <w:shd w:val="clear" w:color="auto" w:fill="FFFFFF"/>
          <w:lang w:eastAsia="zh-CN"/>
        </w:rPr>
        <w:t>招商</w:t>
      </w:r>
      <w:r>
        <w:rPr>
          <w:rFonts w:hint="eastAsia" w:asciiTheme="minorEastAsia" w:hAnsiTheme="minorEastAsia" w:eastAsiaTheme="minorEastAsia" w:cstheme="minorEastAsia"/>
          <w:b/>
          <w:color w:val="auto"/>
          <w:shd w:val="clear" w:color="auto" w:fill="FFFFFF"/>
        </w:rPr>
        <w:t>提出询问，请按以下方式联系</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widowControl w:val="0"/>
        <w:spacing w:line="400" w:lineRule="exact"/>
        <w:ind w:firstLine="480"/>
        <w:jc w:val="both"/>
        <w:rPr>
          <w:rFonts w:asciiTheme="minorEastAsia" w:hAnsiTheme="minorEastAsia" w:eastAsiaTheme="minorEastAsia" w:cstheme="minorEastAsia"/>
          <w:color w:val="auto"/>
          <w:szCs w:val="24"/>
        </w:rPr>
      </w:pPr>
      <w:bookmarkStart w:id="48" w:name="项目联系方式"/>
      <w:r>
        <w:rPr>
          <w:rFonts w:hint="eastAsia" w:asciiTheme="minorEastAsia" w:hAnsiTheme="minorEastAsia" w:eastAsiaTheme="minorEastAsia" w:cstheme="minorEastAsia"/>
          <w:color w:val="auto"/>
          <w:szCs w:val="24"/>
        </w:rPr>
        <w:t>1.</w:t>
      </w:r>
      <w:r>
        <w:rPr>
          <w:rFonts w:hint="eastAsia" w:asciiTheme="minorEastAsia" w:hAnsiTheme="minorEastAsia" w:eastAsiaTheme="minorEastAsia" w:cstheme="minorEastAsia"/>
          <w:color w:val="auto"/>
          <w:szCs w:val="24"/>
          <w:lang w:eastAsia="zh-CN"/>
        </w:rPr>
        <w:t>招商</w:t>
      </w:r>
      <w:r>
        <w:rPr>
          <w:rFonts w:hint="eastAsia" w:asciiTheme="minorEastAsia" w:hAnsiTheme="minorEastAsia" w:eastAsiaTheme="minorEastAsia" w:cstheme="minorEastAsia"/>
          <w:color w:val="auto"/>
          <w:szCs w:val="24"/>
        </w:rPr>
        <w:t>方联系方式：</w:t>
      </w:r>
    </w:p>
    <w:p>
      <w:pPr>
        <w:widowControl w:val="0"/>
        <w:spacing w:line="400" w:lineRule="exact"/>
        <w:ind w:firstLine="480"/>
        <w:jc w:val="both"/>
        <w:rPr>
          <w:rFonts w:asciiTheme="minorEastAsia" w:hAnsiTheme="minorEastAsia" w:eastAsiaTheme="minorEastAsia" w:cstheme="minorEastAsia"/>
          <w:color w:val="auto"/>
          <w:szCs w:val="24"/>
        </w:rPr>
      </w:pPr>
      <w:bookmarkStart w:id="49" w:name="_Toc28359086"/>
      <w:bookmarkStart w:id="50" w:name="采购人信息"/>
      <w:bookmarkStart w:id="51" w:name="_Toc28359009"/>
      <w:r>
        <w:rPr>
          <w:rFonts w:hint="eastAsia" w:asciiTheme="minorEastAsia" w:hAnsiTheme="minorEastAsia" w:eastAsiaTheme="minorEastAsia" w:cstheme="minorEastAsia"/>
          <w:color w:val="auto"/>
          <w:szCs w:val="24"/>
          <w:lang w:eastAsia="zh-CN"/>
        </w:rPr>
        <w:t>招商</w:t>
      </w:r>
      <w:r>
        <w:rPr>
          <w:rFonts w:hint="eastAsia" w:asciiTheme="minorEastAsia" w:hAnsiTheme="minorEastAsia" w:eastAsiaTheme="minorEastAsia" w:cstheme="minorEastAsia"/>
          <w:color w:val="auto"/>
          <w:szCs w:val="24"/>
        </w:rPr>
        <w:t>方名称：</w:t>
      </w:r>
      <w:bookmarkStart w:id="52" w:name="采购人"/>
      <w:r>
        <w:rPr>
          <w:rFonts w:hint="eastAsia" w:asciiTheme="minorEastAsia" w:hAnsiTheme="minorEastAsia" w:eastAsiaTheme="minorEastAsia" w:cstheme="minorEastAsia"/>
          <w:color w:val="auto"/>
          <w:szCs w:val="24"/>
        </w:rPr>
        <w:t>兰州大学</w:t>
      </w:r>
      <w:bookmarkEnd w:id="52"/>
      <w:r>
        <w:rPr>
          <w:rFonts w:hint="eastAsia" w:asciiTheme="minorEastAsia" w:hAnsiTheme="minorEastAsia" w:eastAsiaTheme="minorEastAsia" w:cstheme="minorEastAsia"/>
          <w:color w:val="auto"/>
          <w:szCs w:val="24"/>
        </w:rPr>
        <w:t>后勤保障部采供办公室</w:t>
      </w:r>
    </w:p>
    <w:p>
      <w:pPr>
        <w:widowControl w:val="0"/>
        <w:spacing w:line="400" w:lineRule="exact"/>
        <w:ind w:firstLine="480"/>
        <w:jc w:val="both"/>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lang w:eastAsia="zh-CN"/>
        </w:rPr>
        <w:t>招商</w:t>
      </w:r>
      <w:r>
        <w:rPr>
          <w:rFonts w:hint="eastAsia" w:asciiTheme="minorEastAsia" w:hAnsiTheme="minorEastAsia" w:eastAsiaTheme="minorEastAsia" w:cstheme="minorEastAsia"/>
          <w:color w:val="auto"/>
          <w:szCs w:val="24"/>
        </w:rPr>
        <w:t>方地址：兰州大学城关校区飞云楼107办公室</w:t>
      </w:r>
    </w:p>
    <w:bookmarkEnd w:id="49"/>
    <w:bookmarkEnd w:id="50"/>
    <w:bookmarkEnd w:id="51"/>
    <w:p>
      <w:pPr>
        <w:pStyle w:val="10"/>
        <w:spacing w:line="400" w:lineRule="exact"/>
        <w:ind w:left="0" w:leftChars="0" w:firstLine="480"/>
        <w:rPr>
          <w:rFonts w:ascii="宋体" w:hAnsi="宋体" w:cs="宋体"/>
          <w:color w:val="auto"/>
          <w:szCs w:val="24"/>
        </w:rPr>
      </w:pPr>
      <w:bookmarkStart w:id="53" w:name="_Toc28359087"/>
      <w:bookmarkStart w:id="54" w:name="_Toc28359010"/>
      <w:r>
        <w:rPr>
          <w:rFonts w:hint="eastAsia" w:ascii="宋体" w:hAnsi="宋体" w:cs="宋体"/>
          <w:color w:val="auto"/>
          <w:szCs w:val="24"/>
        </w:rPr>
        <w:t>联系人:黄老师、张老师</w:t>
      </w:r>
    </w:p>
    <w:p>
      <w:pPr>
        <w:pStyle w:val="10"/>
        <w:spacing w:line="400" w:lineRule="exact"/>
        <w:ind w:left="0" w:leftChars="0" w:firstLine="480"/>
        <w:rPr>
          <w:rFonts w:ascii="宋体" w:hAnsi="宋体" w:cs="宋体"/>
          <w:color w:val="auto"/>
          <w:szCs w:val="24"/>
        </w:rPr>
      </w:pPr>
      <w:r>
        <w:rPr>
          <w:rFonts w:hint="eastAsia" w:ascii="宋体" w:hAnsi="宋体" w:cs="宋体"/>
          <w:color w:val="auto"/>
          <w:szCs w:val="24"/>
        </w:rPr>
        <w:t>联系方式：</w:t>
      </w:r>
      <w:r>
        <w:rPr>
          <w:rFonts w:ascii="宋体" w:hAnsi="宋体" w:cs="宋体"/>
          <w:color w:val="auto"/>
          <w:szCs w:val="24"/>
        </w:rPr>
        <w:t>0931-8915050</w:t>
      </w:r>
      <w:r>
        <w:rPr>
          <w:rFonts w:hint="eastAsia" w:ascii="宋体" w:hAnsi="宋体" w:cs="宋体"/>
          <w:color w:val="auto"/>
          <w:szCs w:val="24"/>
        </w:rPr>
        <w:t>、0931-8912393</w:t>
      </w:r>
    </w:p>
    <w:p>
      <w:pPr>
        <w:widowControl w:val="0"/>
        <w:spacing w:line="400" w:lineRule="exact"/>
        <w:ind w:firstLine="480"/>
        <w:jc w:val="both"/>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2.项目联系</w:t>
      </w:r>
      <w:bookmarkEnd w:id="53"/>
      <w:bookmarkEnd w:id="54"/>
      <w:r>
        <w:rPr>
          <w:rFonts w:hint="eastAsia" w:asciiTheme="minorEastAsia" w:hAnsiTheme="minorEastAsia" w:eastAsiaTheme="minorEastAsia" w:cstheme="minorEastAsia"/>
          <w:color w:val="auto"/>
          <w:szCs w:val="24"/>
        </w:rPr>
        <w:t>人</w:t>
      </w:r>
    </w:p>
    <w:bookmarkEnd w:id="48"/>
    <w:p>
      <w:pPr>
        <w:widowControl w:val="0"/>
        <w:spacing w:line="400" w:lineRule="exact"/>
        <w:ind w:firstLine="480"/>
        <w:rPr>
          <w:rFonts w:asciiTheme="minorEastAsia" w:hAnsiTheme="minorEastAsia" w:eastAsiaTheme="minorEastAsia" w:cstheme="minorEastAsia"/>
          <w:color w:val="auto"/>
          <w:szCs w:val="24"/>
        </w:rPr>
      </w:pPr>
      <w:bookmarkStart w:id="55" w:name="_Toc21632"/>
      <w:bookmarkStart w:id="56" w:name="_Toc11705"/>
      <w:bookmarkStart w:id="57" w:name="_Toc16451"/>
      <w:bookmarkStart w:id="58" w:name="_Toc27418"/>
      <w:bookmarkStart w:id="59" w:name="_Toc21083"/>
      <w:bookmarkStart w:id="60" w:name="_Toc16342"/>
      <w:bookmarkStart w:id="61" w:name="_Toc20997"/>
      <w:bookmarkStart w:id="62" w:name="_Toc21212"/>
      <w:bookmarkStart w:id="63" w:name="_Toc19104"/>
      <w:bookmarkStart w:id="64" w:name="_Toc2170"/>
      <w:bookmarkStart w:id="65" w:name="_Toc17291"/>
      <w:bookmarkStart w:id="66" w:name="_Toc9544"/>
      <w:bookmarkStart w:id="67" w:name="_Toc30467"/>
      <w:r>
        <w:rPr>
          <w:rFonts w:hint="eastAsia" w:asciiTheme="minorEastAsia" w:hAnsiTheme="minorEastAsia" w:eastAsiaTheme="minorEastAsia" w:cstheme="minorEastAsia"/>
          <w:color w:val="auto"/>
          <w:szCs w:val="24"/>
        </w:rPr>
        <w:t>商务中心：张老师0931-</w:t>
      </w:r>
      <w:r>
        <w:rPr>
          <w:rFonts w:asciiTheme="minorEastAsia" w:hAnsiTheme="minorEastAsia" w:eastAsiaTheme="minorEastAsia" w:cstheme="minorEastAsia"/>
          <w:color w:val="auto"/>
          <w:szCs w:val="24"/>
        </w:rPr>
        <w:t>5292206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lang w:val="en-US" w:eastAsia="zh-CN" w:bidi="ar-SA"/>
        </w:rPr>
      </w:pPr>
      <w:r>
        <w:rPr>
          <w:rFonts w:hint="eastAsia" w:ascii="宋体" w:hAnsi="宋体"/>
          <w:b/>
          <w:color w:val="auto"/>
          <w:sz w:val="44"/>
          <w:szCs w:val="44"/>
        </w:rPr>
        <w:br w:type="page"/>
      </w:r>
      <w:bookmarkEnd w:id="55"/>
      <w:bookmarkEnd w:id="56"/>
      <w:bookmarkEnd w:id="57"/>
      <w:bookmarkEnd w:id="58"/>
      <w:bookmarkEnd w:id="59"/>
      <w:bookmarkEnd w:id="60"/>
      <w:bookmarkEnd w:id="61"/>
      <w:bookmarkEnd w:id="62"/>
      <w:bookmarkEnd w:id="63"/>
      <w:bookmarkEnd w:id="64"/>
      <w:bookmarkEnd w:id="65"/>
      <w:bookmarkEnd w:id="66"/>
      <w:bookmarkEnd w:id="67"/>
      <w:bookmarkStart w:id="68" w:name="_Toc3281"/>
      <w:bookmarkStart w:id="69" w:name="_Toc31758"/>
      <w:bookmarkStart w:id="70" w:name="_Toc20777"/>
      <w:bookmarkStart w:id="71" w:name="_Toc2877"/>
      <w:bookmarkStart w:id="72" w:name="_Toc17630"/>
      <w:bookmarkStart w:id="73" w:name="_Toc24941"/>
      <w:bookmarkStart w:id="74" w:name="_Toc12859"/>
      <w:bookmarkStart w:id="75" w:name="_Toc16607"/>
      <w:bookmarkStart w:id="76" w:name="_Toc12336"/>
      <w:bookmarkStart w:id="77" w:name="_Toc19454"/>
      <w:bookmarkStart w:id="78" w:name="_Toc13214"/>
      <w:bookmarkStart w:id="79" w:name="_Toc17286"/>
      <w:r>
        <w:rPr>
          <w:rFonts w:hint="eastAsia" w:ascii="宋体" w:hAnsi="宋体" w:eastAsia="宋体" w:cs="宋体"/>
          <w:b/>
          <w:bCs/>
          <w:color w:val="auto"/>
          <w:sz w:val="36"/>
          <w:szCs w:val="36"/>
          <w:highlight w:val="none"/>
          <w:lang w:val="en-US" w:eastAsia="zh-CN" w:bidi="ar-SA"/>
        </w:rPr>
        <w:t xml:space="preserve">第二章 </w:t>
      </w:r>
      <w:r>
        <w:rPr>
          <w:rFonts w:hint="eastAsia" w:ascii="宋体" w:hAnsi="宋体" w:cs="宋体"/>
          <w:b/>
          <w:bCs/>
          <w:color w:val="auto"/>
          <w:sz w:val="36"/>
          <w:szCs w:val="36"/>
          <w:highlight w:val="none"/>
          <w:lang w:val="en-US" w:eastAsia="zh-CN" w:bidi="ar-SA"/>
        </w:rPr>
        <w:t xml:space="preserve"> </w:t>
      </w:r>
      <w:r>
        <w:rPr>
          <w:rFonts w:hint="eastAsia" w:ascii="宋体" w:hAnsi="宋体" w:eastAsia="宋体" w:cs="宋体"/>
          <w:b/>
          <w:bCs/>
          <w:color w:val="auto"/>
          <w:sz w:val="36"/>
          <w:szCs w:val="36"/>
          <w:highlight w:val="none"/>
          <w:lang w:val="en-US" w:eastAsia="zh-CN" w:bidi="ar-SA"/>
        </w:rPr>
        <w:t>响应须知</w:t>
      </w:r>
      <w:bookmarkEnd w:id="68"/>
      <w:bookmarkEnd w:id="69"/>
      <w:bookmarkEnd w:id="70"/>
      <w:bookmarkEnd w:id="71"/>
      <w:bookmarkEnd w:id="72"/>
      <w:bookmarkEnd w:id="73"/>
      <w:bookmarkEnd w:id="74"/>
      <w:bookmarkEnd w:id="75"/>
      <w:bookmarkEnd w:id="76"/>
      <w:bookmarkEnd w:id="77"/>
      <w:bookmarkEnd w:id="78"/>
      <w:bookmarkEnd w:id="79"/>
    </w:p>
    <w:tbl>
      <w:tblPr>
        <w:tblStyle w:val="14"/>
        <w:tblW w:w="9125"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854"/>
        <w:gridCol w:w="6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宋体" w:hAnsi="宋体" w:cs="宋体"/>
                <w:b/>
                <w:snapToGrid w:val="0"/>
                <w:color w:val="auto"/>
                <w:sz w:val="24"/>
                <w:szCs w:val="24"/>
                <w:highlight w:val="none"/>
                <w:lang w:val="en-US" w:eastAsia="zh-CN" w:bidi="ar-SA"/>
              </w:rPr>
            </w:pPr>
            <w:r>
              <w:rPr>
                <w:rFonts w:hint="eastAsia" w:ascii="宋体" w:hAnsi="宋体" w:cs="宋体"/>
                <w:b/>
                <w:snapToGrid w:val="0"/>
                <w:color w:val="auto"/>
                <w:szCs w:val="24"/>
                <w:highlight w:val="none"/>
                <w:lang w:eastAsia="en-US"/>
              </w:rPr>
              <w:t>序号</w:t>
            </w:r>
          </w:p>
        </w:tc>
        <w:tc>
          <w:tcPr>
            <w:tcW w:w="1854" w:type="dxa"/>
            <w:noWrap w:val="0"/>
            <w:vAlign w:val="center"/>
          </w:tcPr>
          <w:p>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宋体" w:hAnsi="宋体" w:cs="宋体"/>
                <w:b/>
                <w:snapToGrid w:val="0"/>
                <w:color w:val="auto"/>
                <w:kern w:val="22"/>
                <w:sz w:val="24"/>
                <w:szCs w:val="24"/>
                <w:highlight w:val="none"/>
                <w:lang w:val="en-US" w:eastAsia="zh-CN" w:bidi="ar-SA"/>
              </w:rPr>
            </w:pPr>
            <w:r>
              <w:rPr>
                <w:rFonts w:hint="eastAsia" w:ascii="宋体" w:hAnsi="宋体" w:cs="宋体"/>
                <w:b/>
                <w:snapToGrid w:val="0"/>
                <w:color w:val="auto"/>
                <w:kern w:val="22"/>
                <w:szCs w:val="24"/>
                <w:highlight w:val="none"/>
                <w:lang w:eastAsia="en-US"/>
              </w:rPr>
              <w:t>条款名称</w:t>
            </w:r>
          </w:p>
        </w:tc>
        <w:tc>
          <w:tcPr>
            <w:tcW w:w="6421" w:type="dxa"/>
            <w:noWrap w:val="0"/>
            <w:vAlign w:val="center"/>
          </w:tcPr>
          <w:p>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宋体" w:hAnsi="宋体" w:cs="宋体"/>
                <w:b/>
                <w:snapToGrid w:val="0"/>
                <w:color w:val="auto"/>
                <w:sz w:val="24"/>
                <w:szCs w:val="24"/>
                <w:highlight w:val="none"/>
                <w:lang w:val="en-US" w:eastAsia="zh-CN" w:bidi="ar-SA"/>
              </w:rPr>
            </w:pPr>
            <w:r>
              <w:rPr>
                <w:rFonts w:hint="eastAsia" w:ascii="宋体" w:hAnsi="宋体" w:cs="宋体"/>
                <w:b/>
                <w:snapToGrid w:val="0"/>
                <w:color w:val="auto"/>
                <w:szCs w:val="24"/>
                <w:highlight w:val="none"/>
                <w:lang w:eastAsia="en-US"/>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w:t>
            </w:r>
          </w:p>
        </w:tc>
        <w:tc>
          <w:tcPr>
            <w:tcW w:w="1854"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评审办法</w:t>
            </w:r>
          </w:p>
        </w:tc>
        <w:tc>
          <w:tcPr>
            <w:tcW w:w="6421" w:type="dxa"/>
            <w:noWrap w:val="0"/>
            <w:vAlign w:val="center"/>
          </w:tcPr>
          <w:p>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szCs w:val="24"/>
                <w:highlight w:val="none"/>
                <w:lang w:eastAsia="zh-CN"/>
              </w:rPr>
              <w:t>☑</w:t>
            </w:r>
            <w:r>
              <w:rPr>
                <w:rFonts w:hint="eastAsia" w:ascii="宋体" w:hAnsi="宋体" w:cs="宋体"/>
                <w:b/>
                <w:color w:val="auto"/>
                <w:kern w:val="2"/>
                <w:szCs w:val="24"/>
                <w:highlight w:val="none"/>
                <w:lang w:eastAsia="zh-CN"/>
              </w:rPr>
              <w:t>最高价成交方式</w:t>
            </w:r>
            <w:r>
              <w:rPr>
                <w:rFonts w:hint="eastAsia" w:ascii="宋体" w:hAnsi="宋体" w:cs="宋体"/>
                <w:color w:val="auto"/>
                <w:kern w:val="2"/>
                <w:szCs w:val="24"/>
                <w:highlight w:val="none"/>
              </w:rPr>
              <w:t>：</w:t>
            </w:r>
            <w:r>
              <w:rPr>
                <w:rFonts w:hint="eastAsia"/>
                <w:color w:val="auto"/>
                <w:highlight w:val="none"/>
              </w:rPr>
              <w:t>响应文件满足</w:t>
            </w:r>
            <w:r>
              <w:rPr>
                <w:rFonts w:hint="eastAsia" w:ascii="宋体" w:hAnsi="宋体" w:cs="宋体"/>
                <w:color w:val="auto"/>
                <w:kern w:val="2"/>
                <w:szCs w:val="24"/>
                <w:highlight w:val="none"/>
                <w:lang w:eastAsia="zh-CN"/>
              </w:rPr>
              <w:t>招商</w:t>
            </w:r>
            <w:r>
              <w:rPr>
                <w:rFonts w:hint="eastAsia"/>
                <w:color w:val="auto"/>
                <w:highlight w:val="none"/>
              </w:rPr>
              <w:t>文件全部实质性要求，且响应报价最</w:t>
            </w:r>
            <w:r>
              <w:rPr>
                <w:rFonts w:hint="eastAsia"/>
                <w:color w:val="auto"/>
                <w:highlight w:val="none"/>
                <w:lang w:eastAsia="zh-CN"/>
              </w:rPr>
              <w:t>高</w:t>
            </w:r>
            <w:r>
              <w:rPr>
                <w:rFonts w:hint="eastAsia"/>
                <w:color w:val="auto"/>
                <w:highlight w:val="none"/>
              </w:rPr>
              <w:t>的</w:t>
            </w:r>
            <w:r>
              <w:rPr>
                <w:rFonts w:hint="eastAsia"/>
                <w:color w:val="auto"/>
                <w:highlight w:val="none"/>
                <w:lang w:eastAsia="zh-CN"/>
              </w:rPr>
              <w:t>竞标商为</w:t>
            </w:r>
            <w:r>
              <w:rPr>
                <w:rFonts w:ascii="宋体" w:hAnsi="宋体" w:eastAsia="宋体" w:cs="宋体"/>
                <w:color w:val="auto"/>
                <w:sz w:val="24"/>
                <w:szCs w:val="24"/>
                <w:highlight w:val="none"/>
              </w:rPr>
              <w:t>成交候选人的评审方法。采用最</w:t>
            </w:r>
            <w:r>
              <w:rPr>
                <w:rFonts w:hint="eastAsia" w:ascii="宋体" w:hAnsi="宋体" w:eastAsia="宋体" w:cs="宋体"/>
                <w:color w:val="auto"/>
                <w:sz w:val="24"/>
                <w:szCs w:val="24"/>
                <w:highlight w:val="none"/>
                <w:lang w:eastAsia="zh-CN"/>
              </w:rPr>
              <w:t>高</w:t>
            </w:r>
            <w:r>
              <w:rPr>
                <w:rFonts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成交方式</w:t>
            </w:r>
            <w:r>
              <w:rPr>
                <w:rFonts w:ascii="宋体" w:hAnsi="宋体" w:eastAsia="宋体" w:cs="宋体"/>
                <w:color w:val="auto"/>
                <w:sz w:val="24"/>
                <w:szCs w:val="24"/>
                <w:highlight w:val="none"/>
              </w:rPr>
              <w:t>时，除了算术修正外，不能对</w:t>
            </w:r>
            <w:r>
              <w:rPr>
                <w:rFonts w:hint="eastAsia" w:ascii="宋体" w:hAnsi="宋体" w:cs="宋体"/>
                <w:color w:val="auto"/>
                <w:sz w:val="24"/>
                <w:szCs w:val="24"/>
                <w:highlight w:val="none"/>
                <w:lang w:eastAsia="zh-CN"/>
              </w:rPr>
              <w:t>竞标商</w:t>
            </w:r>
            <w:r>
              <w:rPr>
                <w:rFonts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竞标</w:t>
            </w:r>
            <w:r>
              <w:rPr>
                <w:rFonts w:ascii="宋体" w:hAnsi="宋体" w:eastAsia="宋体" w:cs="宋体"/>
                <w:color w:val="auto"/>
                <w:sz w:val="24"/>
                <w:szCs w:val="24"/>
                <w:highlight w:val="none"/>
              </w:rPr>
              <w:t>价格进行任何调整。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2</w:t>
            </w:r>
          </w:p>
        </w:tc>
        <w:tc>
          <w:tcPr>
            <w:tcW w:w="1854"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2"/>
                <w:sz w:val="24"/>
                <w:szCs w:val="24"/>
                <w:highlight w:val="none"/>
                <w:lang w:val="en-US" w:eastAsia="zh-CN" w:bidi="ar-SA"/>
              </w:rPr>
            </w:pPr>
            <w:r>
              <w:rPr>
                <w:rFonts w:hint="eastAsia" w:ascii="宋体" w:hAnsi="宋体" w:cs="宋体"/>
                <w:snapToGrid w:val="0"/>
                <w:color w:val="auto"/>
                <w:kern w:val="22"/>
                <w:sz w:val="24"/>
                <w:szCs w:val="24"/>
                <w:highlight w:val="none"/>
              </w:rPr>
              <w:t>公告媒体</w:t>
            </w:r>
          </w:p>
        </w:tc>
        <w:tc>
          <w:tcPr>
            <w:tcW w:w="6421"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both"/>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cs="宋体"/>
                <w:snapToGrid w:val="0"/>
                <w:color w:val="auto"/>
                <w:sz w:val="24"/>
                <w:szCs w:val="24"/>
                <w:highlight w:val="none"/>
              </w:rPr>
              <w:t>兰州大学后勤保障部主页 (http://hq.lzu.edu.cn)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3</w:t>
            </w:r>
          </w:p>
        </w:tc>
        <w:tc>
          <w:tcPr>
            <w:tcW w:w="1854" w:type="dxa"/>
            <w:noWrap w:val="0"/>
            <w:vAlign w:val="center"/>
          </w:tcPr>
          <w:p>
            <w:pPr>
              <w:pStyle w:val="6"/>
              <w:keepNext w:val="0"/>
              <w:keepLines w:val="0"/>
              <w:pageBreakBefore w:val="0"/>
              <w:widowControl w:val="0"/>
              <w:kinsoku/>
              <w:wordWrap w:val="0"/>
              <w:overflowPunct/>
              <w:topLinePunct/>
              <w:autoSpaceDE/>
              <w:autoSpaceDN/>
              <w:bidi w:val="0"/>
              <w:adjustRightInd/>
              <w:spacing w:line="460" w:lineRule="exact"/>
              <w:ind w:firstLine="0" w:firstLineChars="0"/>
              <w:jc w:val="center"/>
              <w:textAlignment w:val="auto"/>
              <w:rPr>
                <w:rFonts w:hint="eastAsia" w:ascii="宋体" w:hAnsi="宋体" w:eastAsia="宋体" w:cs="宋体"/>
                <w:color w:val="auto"/>
                <w:kern w:val="22"/>
                <w:sz w:val="24"/>
                <w:szCs w:val="24"/>
                <w:highlight w:val="none"/>
                <w:lang w:val="en-US" w:eastAsia="zh-CN" w:bidi="ar-SA"/>
              </w:rPr>
            </w:pPr>
            <w:r>
              <w:rPr>
                <w:rFonts w:hint="eastAsia" w:ascii="宋体" w:hAnsi="宋体" w:cs="宋体"/>
                <w:snapToGrid w:val="0"/>
                <w:color w:val="auto"/>
                <w:kern w:val="22"/>
                <w:sz w:val="24"/>
                <w:szCs w:val="24"/>
                <w:highlight w:val="none"/>
              </w:rPr>
              <w:t>联合体响应</w:t>
            </w:r>
          </w:p>
        </w:tc>
        <w:tc>
          <w:tcPr>
            <w:tcW w:w="6421" w:type="dxa"/>
            <w:noWrap w:val="0"/>
            <w:vAlign w:val="center"/>
          </w:tcPr>
          <w:p>
            <w:pPr>
              <w:pStyle w:val="16"/>
              <w:keepNext w:val="0"/>
              <w:keepLines w:val="0"/>
              <w:pageBreakBefore w:val="0"/>
              <w:widowControl w:val="0"/>
              <w:kinsoku/>
              <w:wordWrap w:val="0"/>
              <w:overflowPunct/>
              <w:topLinePunct/>
              <w:autoSpaceDE/>
              <w:autoSpaceDN/>
              <w:bidi w:val="0"/>
              <w:adjustRightInd/>
              <w:snapToGrid w:val="0"/>
              <w:spacing w:line="460" w:lineRule="exact"/>
              <w:jc w:val="both"/>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cs="宋体"/>
                <w:snapToGrid w:val="0"/>
                <w:color w:val="auto"/>
                <w:sz w:val="24"/>
                <w:szCs w:val="24"/>
                <w:highlight w:val="none"/>
                <w:lang w:eastAsia="zh-CN"/>
              </w:rPr>
              <w:t>☑</w:t>
            </w:r>
            <w:r>
              <w:rPr>
                <w:rFonts w:hint="eastAsia" w:ascii="宋体" w:hAnsi="宋体" w:cs="宋体"/>
                <w:snapToGrid w:val="0"/>
                <w:color w:val="auto"/>
                <w:sz w:val="24"/>
                <w:szCs w:val="24"/>
                <w:highlight w:val="none"/>
              </w:rPr>
              <w:t>不接受</w:t>
            </w:r>
            <w:r>
              <w:rPr>
                <w:rFonts w:hint="eastAsia" w:ascii="宋体" w:hAnsi="宋体" w:cs="宋体"/>
                <w:snapToGrid w:val="0"/>
                <w:color w:val="auto"/>
                <w:sz w:val="24"/>
                <w:szCs w:val="24"/>
                <w:highlight w:val="none"/>
                <w:lang w:val="en-US" w:eastAsia="zh-CN"/>
              </w:rPr>
              <w:t xml:space="preserve">   </w:t>
            </w:r>
            <w:r>
              <w:rPr>
                <w:rFonts w:hint="eastAsia" w:ascii="宋体" w:hAnsi="宋体" w:cs="宋体"/>
                <w:snapToGrid w:val="0"/>
                <w:color w:val="auto"/>
                <w:sz w:val="24"/>
                <w:szCs w:val="24"/>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4</w:t>
            </w:r>
          </w:p>
        </w:tc>
        <w:tc>
          <w:tcPr>
            <w:tcW w:w="1854" w:type="dxa"/>
            <w:noWrap w:val="0"/>
            <w:vAlign w:val="center"/>
          </w:tcPr>
          <w:p>
            <w:pPr>
              <w:pStyle w:val="6"/>
              <w:keepNext w:val="0"/>
              <w:keepLines w:val="0"/>
              <w:pageBreakBefore w:val="0"/>
              <w:widowControl w:val="0"/>
              <w:kinsoku/>
              <w:wordWrap w:val="0"/>
              <w:overflowPunct/>
              <w:topLinePunct/>
              <w:autoSpaceDE/>
              <w:autoSpaceDN/>
              <w:bidi w:val="0"/>
              <w:adjustRightInd/>
              <w:snapToGrid/>
              <w:spacing w:line="460" w:lineRule="exact"/>
              <w:ind w:firstLine="0" w:firstLineChars="0"/>
              <w:contextualSpacing/>
              <w:jc w:val="center"/>
              <w:textAlignment w:val="auto"/>
              <w:rPr>
                <w:rFonts w:hint="eastAsia" w:ascii="宋体" w:hAnsi="宋体" w:eastAsia="宋体" w:cs="宋体"/>
                <w:snapToGrid w:val="0"/>
                <w:color w:val="auto"/>
                <w:kern w:val="22"/>
                <w:sz w:val="24"/>
                <w:szCs w:val="24"/>
                <w:highlight w:val="none"/>
                <w:lang w:val="en-US" w:eastAsia="zh-CN" w:bidi="ar-SA"/>
              </w:rPr>
            </w:pPr>
            <w:r>
              <w:rPr>
                <w:rFonts w:hint="eastAsia" w:ascii="宋体" w:hAnsi="宋体" w:cs="宋体"/>
                <w:snapToGrid w:val="0"/>
                <w:color w:val="auto"/>
                <w:kern w:val="22"/>
                <w:sz w:val="24"/>
                <w:szCs w:val="24"/>
                <w:highlight w:val="none"/>
              </w:rPr>
              <w:t>子公司响应</w:t>
            </w:r>
          </w:p>
        </w:tc>
        <w:tc>
          <w:tcPr>
            <w:tcW w:w="6421" w:type="dxa"/>
            <w:noWrap w:val="0"/>
            <w:vAlign w:val="center"/>
          </w:tcPr>
          <w:p>
            <w:pPr>
              <w:pStyle w:val="16"/>
              <w:keepNext w:val="0"/>
              <w:keepLines w:val="0"/>
              <w:pageBreakBefore w:val="0"/>
              <w:widowControl w:val="0"/>
              <w:kinsoku/>
              <w:wordWrap w:val="0"/>
              <w:overflowPunct/>
              <w:topLinePunct/>
              <w:autoSpaceDE/>
              <w:autoSpaceDN/>
              <w:bidi w:val="0"/>
              <w:adjustRightInd/>
              <w:snapToGrid w:val="0"/>
              <w:spacing w:line="460" w:lineRule="exact"/>
              <w:jc w:val="both"/>
              <w:textAlignment w:val="auto"/>
              <w:rPr>
                <w:rFonts w:hint="eastAsia" w:ascii="宋体" w:hAnsi="宋体" w:cs="宋体"/>
                <w:snapToGrid w:val="0"/>
                <w:color w:val="auto"/>
                <w:sz w:val="24"/>
                <w:szCs w:val="24"/>
                <w:highlight w:val="none"/>
                <w:lang w:val="en-US" w:eastAsia="zh-CN" w:bidi="ar-SA"/>
              </w:rPr>
            </w:pPr>
            <w:r>
              <w:rPr>
                <w:rFonts w:hint="eastAsia" w:ascii="宋体" w:hAnsi="宋体" w:cs="宋体"/>
                <w:snapToGrid w:val="0"/>
                <w:color w:val="auto"/>
                <w:sz w:val="24"/>
                <w:szCs w:val="24"/>
                <w:highlight w:val="none"/>
                <w:lang w:eastAsia="zh-CN"/>
              </w:rPr>
              <w:t>□</w:t>
            </w:r>
            <w:r>
              <w:rPr>
                <w:rFonts w:hint="eastAsia" w:ascii="宋体" w:hAnsi="宋体" w:cs="宋体"/>
                <w:snapToGrid w:val="0"/>
                <w:color w:val="auto"/>
                <w:sz w:val="24"/>
                <w:szCs w:val="24"/>
                <w:highlight w:val="none"/>
              </w:rPr>
              <w:t>不接受</w:t>
            </w:r>
            <w:r>
              <w:rPr>
                <w:rFonts w:hint="eastAsia" w:ascii="宋体" w:hAnsi="宋体" w:cs="宋体"/>
                <w:snapToGrid w:val="0"/>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接受</w:t>
            </w:r>
            <w:r>
              <w:rPr>
                <w:rFonts w:hint="eastAsia" w:ascii="宋体" w:hAnsi="宋体" w:eastAsia="宋体" w:cs="宋体"/>
                <w:snapToGrid w:val="0"/>
                <w:color w:val="auto"/>
                <w:sz w:val="24"/>
                <w:szCs w:val="24"/>
                <w:highlight w:val="none"/>
                <w:lang w:val="en-US" w:eastAsia="zh-CN"/>
              </w:rPr>
              <w:t>(全资子公司，提供股权查询截图）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854" w:type="dxa"/>
            <w:noWrap w:val="0"/>
            <w:vAlign w:val="center"/>
          </w:tcPr>
          <w:p>
            <w:pPr>
              <w:pStyle w:val="6"/>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cs="宋体"/>
                <w:snapToGrid w:val="0"/>
                <w:color w:val="auto"/>
                <w:kern w:val="22"/>
                <w:sz w:val="24"/>
                <w:szCs w:val="24"/>
                <w:highlight w:val="none"/>
              </w:rPr>
            </w:pPr>
            <w:r>
              <w:rPr>
                <w:rFonts w:hint="eastAsia" w:asciiTheme="minorEastAsia" w:hAnsiTheme="minorEastAsia" w:eastAsiaTheme="minorEastAsia" w:cstheme="minorEastAsia"/>
                <w:snapToGrid w:val="0"/>
                <w:color w:val="auto"/>
                <w:kern w:val="22"/>
                <w:sz w:val="24"/>
                <w:szCs w:val="24"/>
                <w:highlight w:val="none"/>
              </w:rPr>
              <w:t>分包</w:t>
            </w:r>
          </w:p>
        </w:tc>
        <w:tc>
          <w:tcPr>
            <w:tcW w:w="6421" w:type="dxa"/>
            <w:noWrap w:val="0"/>
            <w:vAlign w:val="center"/>
          </w:tcPr>
          <w:p>
            <w:pPr>
              <w:pStyle w:val="1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Theme="minorEastAsia" w:hAnsiTheme="minorEastAsia" w:eastAsiaTheme="minorEastAsia" w:cstheme="minorEastAsia"/>
                <w:snapToGrid w:val="0"/>
                <w:color w:val="auto"/>
                <w:sz w:val="24"/>
                <w:szCs w:val="24"/>
                <w:highlight w:val="none"/>
                <w:lang w:eastAsia="zh-CN"/>
              </w:rPr>
            </w:pPr>
            <w:r>
              <w:rPr>
                <w:rFonts w:hint="eastAsia" w:asciiTheme="minorEastAsia" w:hAnsiTheme="minorEastAsia" w:eastAsiaTheme="minorEastAsia" w:cstheme="minorEastAsia"/>
                <w:snapToGrid w:val="0"/>
                <w:color w:val="auto"/>
                <w:sz w:val="24"/>
                <w:szCs w:val="24"/>
                <w:highlight w:val="none"/>
                <w:lang w:eastAsia="zh-CN"/>
              </w:rPr>
              <w:t>☑不允许</w:t>
            </w:r>
          </w:p>
          <w:p>
            <w:pPr>
              <w:pStyle w:val="6"/>
              <w:keepNext w:val="0"/>
              <w:keepLines w:val="0"/>
              <w:pageBreakBefore w:val="0"/>
              <w:kinsoku/>
              <w:wordWrap/>
              <w:overflowPunct/>
              <w:topLinePunct w:val="0"/>
              <w:autoSpaceDE/>
              <w:autoSpaceDN/>
              <w:bidi w:val="0"/>
              <w:adjustRightInd/>
              <w:spacing w:line="400" w:lineRule="exact"/>
              <w:ind w:firstLine="0" w:firstLineChars="0"/>
              <w:jc w:val="both"/>
              <w:textAlignment w:val="auto"/>
              <w:rPr>
                <w:rFonts w:hint="eastAsia" w:ascii="宋体" w:hAnsi="宋体" w:cs="宋体"/>
                <w:snapToGrid w:val="0"/>
                <w:color w:val="auto"/>
                <w:sz w:val="24"/>
                <w:szCs w:val="24"/>
                <w:highlight w:val="none"/>
                <w:lang w:eastAsia="zh-CN"/>
              </w:rPr>
            </w:pPr>
            <w:r>
              <w:rPr>
                <w:rFonts w:hint="eastAsia" w:asciiTheme="minorEastAsia" w:hAnsiTheme="minorEastAsia" w:eastAsiaTheme="minorEastAsia" w:cstheme="minorEastAsia"/>
                <w:snapToGrid w:val="0"/>
                <w:color w:val="auto"/>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854" w:type="dxa"/>
            <w:noWrap w:val="0"/>
            <w:vAlign w:val="center"/>
          </w:tcPr>
          <w:p>
            <w:pPr>
              <w:pStyle w:val="16"/>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cs="宋体"/>
                <w:snapToGrid w:val="0"/>
                <w:color w:val="auto"/>
                <w:kern w:val="22"/>
                <w:sz w:val="24"/>
                <w:szCs w:val="24"/>
                <w:highlight w:val="none"/>
              </w:rPr>
            </w:pPr>
            <w:r>
              <w:rPr>
                <w:rFonts w:hint="eastAsia" w:asciiTheme="minorEastAsia" w:hAnsiTheme="minorEastAsia" w:eastAsiaTheme="minorEastAsia" w:cstheme="minorEastAsia"/>
                <w:snapToGrid w:val="0"/>
                <w:color w:val="auto"/>
                <w:kern w:val="22"/>
                <w:sz w:val="24"/>
                <w:szCs w:val="24"/>
                <w:highlight w:val="none"/>
              </w:rPr>
              <w:t>多个备选方案</w:t>
            </w:r>
          </w:p>
        </w:tc>
        <w:tc>
          <w:tcPr>
            <w:tcW w:w="6421" w:type="dxa"/>
            <w:noWrap w:val="0"/>
            <w:vAlign w:val="center"/>
          </w:tcPr>
          <w:p>
            <w:pPr>
              <w:pStyle w:val="16"/>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Theme="minorEastAsia" w:hAnsiTheme="minorEastAsia" w:eastAsiaTheme="minorEastAsia" w:cstheme="minorEastAsia"/>
                <w:snapToGrid w:val="0"/>
                <w:color w:val="auto"/>
                <w:sz w:val="24"/>
                <w:szCs w:val="24"/>
                <w:highlight w:val="none"/>
                <w:lang w:eastAsia="zh-CN"/>
              </w:rPr>
            </w:pPr>
            <w:r>
              <w:rPr>
                <w:rFonts w:hint="eastAsia" w:asciiTheme="minorEastAsia" w:hAnsiTheme="minorEastAsia" w:eastAsiaTheme="minorEastAsia" w:cstheme="minorEastAsia"/>
                <w:snapToGrid w:val="0"/>
                <w:color w:val="auto"/>
                <w:sz w:val="24"/>
                <w:szCs w:val="24"/>
                <w:highlight w:val="none"/>
                <w:lang w:eastAsia="zh-CN"/>
              </w:rPr>
              <w:t>☑不允许</w:t>
            </w:r>
          </w:p>
          <w:p>
            <w:pPr>
              <w:pStyle w:val="6"/>
              <w:keepNext w:val="0"/>
              <w:keepLines w:val="0"/>
              <w:pageBreakBefore w:val="0"/>
              <w:kinsoku/>
              <w:wordWrap/>
              <w:overflowPunct/>
              <w:topLinePunct w:val="0"/>
              <w:autoSpaceDE/>
              <w:autoSpaceDN/>
              <w:bidi w:val="0"/>
              <w:adjustRightInd/>
              <w:spacing w:line="400" w:lineRule="exact"/>
              <w:ind w:firstLine="0" w:firstLineChars="0"/>
              <w:jc w:val="both"/>
              <w:textAlignment w:val="auto"/>
              <w:rPr>
                <w:rFonts w:hint="eastAsia" w:ascii="宋体" w:hAnsi="宋体" w:cs="宋体"/>
                <w:snapToGrid w:val="0"/>
                <w:color w:val="auto"/>
                <w:sz w:val="24"/>
                <w:szCs w:val="24"/>
                <w:highlight w:val="none"/>
                <w:lang w:eastAsia="zh-CN"/>
              </w:rPr>
            </w:pPr>
            <w:r>
              <w:rPr>
                <w:rFonts w:hint="eastAsia" w:asciiTheme="minorEastAsia" w:hAnsiTheme="minorEastAsia" w:eastAsiaTheme="minorEastAsia" w:cstheme="minorEastAsia"/>
                <w:snapToGrid w:val="0"/>
                <w:color w:val="auto"/>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854" w:type="dxa"/>
            <w:noWrap w:val="0"/>
            <w:vAlign w:val="center"/>
          </w:tcPr>
          <w:p>
            <w:pPr>
              <w:pStyle w:val="6"/>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cs="宋体"/>
                <w:snapToGrid w:val="0"/>
                <w:color w:val="auto"/>
                <w:kern w:val="22"/>
                <w:sz w:val="24"/>
                <w:szCs w:val="24"/>
                <w:highlight w:val="none"/>
              </w:rPr>
            </w:pPr>
            <w:r>
              <w:rPr>
                <w:rFonts w:hint="eastAsia" w:asciiTheme="minorEastAsia" w:hAnsiTheme="minorEastAsia" w:eastAsiaTheme="minorEastAsia" w:cstheme="minorEastAsia"/>
                <w:snapToGrid w:val="0"/>
                <w:color w:val="auto"/>
                <w:kern w:val="22"/>
                <w:sz w:val="24"/>
                <w:szCs w:val="24"/>
                <w:highlight w:val="none"/>
              </w:rPr>
              <w:t>实质性响应</w:t>
            </w:r>
          </w:p>
        </w:tc>
        <w:tc>
          <w:tcPr>
            <w:tcW w:w="6421" w:type="dxa"/>
            <w:noWrap w:val="0"/>
            <w:vAlign w:val="center"/>
          </w:tcPr>
          <w:p>
            <w:pPr>
              <w:pStyle w:val="6"/>
              <w:keepNext w:val="0"/>
              <w:keepLines w:val="0"/>
              <w:pageBreakBefore w:val="0"/>
              <w:kinsoku/>
              <w:wordWrap/>
              <w:overflowPunct/>
              <w:topLinePunct w:val="0"/>
              <w:autoSpaceDE/>
              <w:autoSpaceDN/>
              <w:bidi w:val="0"/>
              <w:adjustRightInd/>
              <w:spacing w:line="400" w:lineRule="exact"/>
              <w:ind w:firstLine="0" w:firstLineChars="0"/>
              <w:jc w:val="both"/>
              <w:textAlignment w:val="auto"/>
              <w:rPr>
                <w:rFonts w:hint="eastAsia" w:ascii="宋体" w:hAnsi="宋体" w:cs="宋体"/>
                <w:snapToGrid w:val="0"/>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加注“●”号条款为实质性条款，不得出现负偏离，发生负偏离即做无效响应处理。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8</w:t>
            </w:r>
          </w:p>
        </w:tc>
        <w:tc>
          <w:tcPr>
            <w:tcW w:w="1854" w:type="dxa"/>
            <w:noWrap w:val="0"/>
            <w:vAlign w:val="center"/>
          </w:tcPr>
          <w:p>
            <w:pPr>
              <w:pStyle w:val="6"/>
              <w:keepNext w:val="0"/>
              <w:keepLines w:val="0"/>
              <w:pageBreakBefore w:val="0"/>
              <w:widowControl w:val="0"/>
              <w:kinsoku/>
              <w:wordWrap w:val="0"/>
              <w:overflowPunct/>
              <w:topLinePunct/>
              <w:autoSpaceDE/>
              <w:autoSpaceDN/>
              <w:bidi w:val="0"/>
              <w:adjustRightInd/>
              <w:spacing w:line="460" w:lineRule="exact"/>
              <w:ind w:firstLine="0" w:firstLineChars="0"/>
              <w:jc w:val="center"/>
              <w:textAlignment w:val="auto"/>
              <w:rPr>
                <w:rFonts w:hint="eastAsia" w:ascii="宋体" w:hAnsi="宋体" w:eastAsia="宋体" w:cs="宋体"/>
                <w:snapToGrid w:val="0"/>
                <w:color w:val="auto"/>
                <w:kern w:val="22"/>
                <w:sz w:val="24"/>
                <w:szCs w:val="24"/>
                <w:highlight w:val="none"/>
                <w:lang w:val="en-US" w:eastAsia="zh-CN" w:bidi="ar-SA"/>
              </w:rPr>
            </w:pPr>
            <w:r>
              <w:rPr>
                <w:rFonts w:hint="eastAsia" w:ascii="宋体" w:hAnsi="宋体" w:cs="宋体"/>
                <w:snapToGrid w:val="0"/>
                <w:color w:val="auto"/>
                <w:kern w:val="22"/>
                <w:sz w:val="24"/>
                <w:szCs w:val="24"/>
                <w:highlight w:val="none"/>
                <w:lang w:val="en-US" w:eastAsia="zh-CN"/>
              </w:rPr>
              <w:t>现场答辩</w:t>
            </w:r>
          </w:p>
        </w:tc>
        <w:tc>
          <w:tcPr>
            <w:tcW w:w="6421" w:type="dxa"/>
            <w:noWrap w:val="0"/>
            <w:vAlign w:val="center"/>
          </w:tcPr>
          <w:p>
            <w:pPr>
              <w:pStyle w:val="16"/>
              <w:keepNext w:val="0"/>
              <w:keepLines w:val="0"/>
              <w:pageBreakBefore w:val="0"/>
              <w:widowControl w:val="0"/>
              <w:kinsoku/>
              <w:wordWrap w:val="0"/>
              <w:overflowPunct/>
              <w:topLinePunct/>
              <w:autoSpaceDE/>
              <w:autoSpaceDN/>
              <w:bidi w:val="0"/>
              <w:adjustRightInd/>
              <w:snapToGrid w:val="0"/>
              <w:spacing w:line="46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snapToGrid w:val="0"/>
                <w:color w:val="auto"/>
                <w:sz w:val="24"/>
                <w:szCs w:val="24"/>
                <w:highlight w:val="none"/>
                <w:lang w:eastAsia="zh-CN"/>
              </w:rPr>
              <w:t>☑不要求</w:t>
            </w:r>
            <w:r>
              <w:rPr>
                <w:rFonts w:hint="eastAsia" w:ascii="宋体" w:hAnsi="宋体" w:cs="宋体"/>
                <w:snapToGrid w:val="0"/>
                <w:color w:val="auto"/>
                <w:sz w:val="24"/>
                <w:szCs w:val="24"/>
                <w:highlight w:val="none"/>
                <w:lang w:val="en-US" w:eastAsia="zh-CN"/>
              </w:rPr>
              <w:t xml:space="preserve">   </w:t>
            </w:r>
            <w:r>
              <w:rPr>
                <w:rFonts w:hint="eastAsia" w:ascii="Segoe UI Symbol" w:hAnsi="Segoe UI Symbol" w:cs="Segoe UI Symbol"/>
                <w:snapToGrid w:val="0"/>
                <w:color w:val="auto"/>
                <w:sz w:val="24"/>
                <w:szCs w:val="24"/>
                <w:highlight w:val="none"/>
                <w:lang w:eastAsia="zh-CN"/>
              </w:rPr>
              <w:t>□</w:t>
            </w:r>
            <w:r>
              <w:rPr>
                <w:rFonts w:hint="eastAsia" w:ascii="宋体" w:hAnsi="宋体" w:cs="宋体"/>
                <w:snapToGrid w:val="0"/>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9</w:t>
            </w:r>
          </w:p>
        </w:tc>
        <w:tc>
          <w:tcPr>
            <w:tcW w:w="1854" w:type="dxa"/>
            <w:noWrap w:val="0"/>
            <w:vAlign w:val="center"/>
          </w:tcPr>
          <w:p>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宋体" w:hAnsi="宋体" w:cs="宋体"/>
                <w:snapToGrid w:val="0"/>
                <w:color w:val="auto"/>
                <w:sz w:val="24"/>
                <w:szCs w:val="24"/>
                <w:highlight w:val="none"/>
                <w:lang w:val="en-US" w:eastAsia="zh-CN" w:bidi="ar-SA"/>
              </w:rPr>
            </w:pPr>
            <w:r>
              <w:rPr>
                <w:rFonts w:hint="eastAsia" w:ascii="宋体" w:hAnsi="宋体" w:cs="宋体"/>
                <w:color w:val="auto"/>
                <w:spacing w:val="8"/>
                <w:szCs w:val="24"/>
                <w:highlight w:val="none"/>
                <w:lang w:eastAsia="zh-CN"/>
              </w:rPr>
              <w:t>项目</w:t>
            </w:r>
            <w:r>
              <w:rPr>
                <w:rFonts w:hint="eastAsia" w:ascii="宋体" w:hAnsi="宋体" w:cs="宋体"/>
                <w:color w:val="auto"/>
                <w:spacing w:val="8"/>
                <w:szCs w:val="24"/>
                <w:highlight w:val="none"/>
              </w:rPr>
              <w:t>答疑会</w:t>
            </w:r>
          </w:p>
        </w:tc>
        <w:tc>
          <w:tcPr>
            <w:tcW w:w="6421" w:type="dxa"/>
            <w:noWrap w:val="0"/>
            <w:vAlign w:val="top"/>
          </w:tcPr>
          <w:p>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☑不组织</w:t>
            </w:r>
          </w:p>
          <w:p>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□组织：</w:t>
            </w:r>
          </w:p>
          <w:p>
            <w:pPr>
              <w:keepNext w:val="0"/>
              <w:keepLines w:val="0"/>
              <w:pageBreakBefore w:val="0"/>
              <w:widowControl/>
              <w:kinsoku/>
              <w:wordWrap/>
              <w:overflowPunct/>
              <w:topLinePunct w:val="0"/>
              <w:autoSpaceDE/>
              <w:autoSpaceDN/>
              <w:bidi w:val="0"/>
              <w:adjustRightInd w:val="0"/>
              <w:snapToGrid w:val="0"/>
              <w:spacing w:line="460" w:lineRule="exact"/>
              <w:ind w:firstLine="0" w:firstLineChars="0"/>
              <w:jc w:val="both"/>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1.联系人：/</w:t>
            </w:r>
          </w:p>
          <w:p>
            <w:pPr>
              <w:keepNext w:val="0"/>
              <w:keepLines w:val="0"/>
              <w:pageBreakBefore w:val="0"/>
              <w:widowControl/>
              <w:kinsoku/>
              <w:wordWrap/>
              <w:overflowPunct/>
              <w:topLinePunct w:val="0"/>
              <w:autoSpaceDE/>
              <w:autoSpaceDN/>
              <w:bidi w:val="0"/>
              <w:adjustRightInd w:val="0"/>
              <w:snapToGrid w:val="0"/>
              <w:spacing w:line="460" w:lineRule="exact"/>
              <w:ind w:firstLine="0" w:firstLineChars="0"/>
              <w:jc w:val="both"/>
              <w:textAlignment w:val="auto"/>
              <w:rPr>
                <w:rFonts w:hint="eastAsia" w:ascii="宋体" w:hAnsi="宋体" w:eastAsia="宋体" w:cs="宋体"/>
                <w:color w:val="auto"/>
                <w:spacing w:val="25"/>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10</w:t>
            </w:r>
          </w:p>
        </w:tc>
        <w:tc>
          <w:tcPr>
            <w:tcW w:w="1854" w:type="dxa"/>
            <w:noWrap w:val="0"/>
            <w:vAlign w:val="center"/>
          </w:tcPr>
          <w:p>
            <w:pPr>
              <w:pStyle w:val="6"/>
              <w:keepNext w:val="0"/>
              <w:keepLines w:val="0"/>
              <w:pageBreakBefore w:val="0"/>
              <w:kinsoku/>
              <w:wordWrap/>
              <w:overflowPunct/>
              <w:topLinePunct w:val="0"/>
              <w:autoSpaceDE/>
              <w:autoSpaceDN/>
              <w:bidi w:val="0"/>
              <w:spacing w:line="460" w:lineRule="exact"/>
              <w:jc w:val="center"/>
              <w:textAlignment w:val="auto"/>
              <w:rPr>
                <w:rFonts w:hint="eastAsia" w:ascii="宋体" w:hAnsi="宋体" w:cs="宋体"/>
                <w:color w:val="auto"/>
                <w:kern w:val="22"/>
                <w:sz w:val="24"/>
                <w:szCs w:val="24"/>
                <w:highlight w:val="none"/>
              </w:rPr>
            </w:pPr>
            <w:r>
              <w:rPr>
                <w:rFonts w:hint="eastAsia" w:ascii="宋体" w:hAnsi="宋体" w:cs="宋体"/>
                <w:color w:val="auto"/>
                <w:kern w:val="22"/>
                <w:sz w:val="24"/>
                <w:szCs w:val="24"/>
                <w:highlight w:val="none"/>
                <w:lang w:eastAsia="zh-CN"/>
              </w:rPr>
              <w:t>招商</w:t>
            </w:r>
            <w:r>
              <w:rPr>
                <w:rFonts w:hint="eastAsia" w:ascii="宋体" w:hAnsi="宋体" w:cs="宋体"/>
                <w:color w:val="auto"/>
                <w:kern w:val="22"/>
                <w:sz w:val="24"/>
                <w:szCs w:val="24"/>
                <w:highlight w:val="none"/>
              </w:rPr>
              <w:t>文件</w:t>
            </w:r>
          </w:p>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2"/>
                <w:sz w:val="24"/>
                <w:szCs w:val="24"/>
                <w:highlight w:val="none"/>
                <w:lang w:val="en-US" w:eastAsia="zh-CN" w:bidi="ar-SA"/>
              </w:rPr>
            </w:pPr>
            <w:r>
              <w:rPr>
                <w:rFonts w:hint="eastAsia" w:ascii="宋体" w:hAnsi="宋体" w:cs="宋体"/>
                <w:color w:val="auto"/>
                <w:kern w:val="22"/>
                <w:sz w:val="24"/>
                <w:szCs w:val="24"/>
                <w:highlight w:val="none"/>
              </w:rPr>
              <w:t>质疑期限</w:t>
            </w:r>
          </w:p>
        </w:tc>
        <w:tc>
          <w:tcPr>
            <w:tcW w:w="6421" w:type="dxa"/>
            <w:noWrap w:val="0"/>
            <w:vAlign w:val="center"/>
          </w:tcPr>
          <w:p>
            <w:pPr>
              <w:pStyle w:val="6"/>
              <w:keepNext w:val="0"/>
              <w:keepLines w:val="0"/>
              <w:pageBreakBefore w:val="0"/>
              <w:kinsoku/>
              <w:wordWrap/>
              <w:overflowPunct/>
              <w:topLinePunct w:val="0"/>
              <w:autoSpaceDE/>
              <w:autoSpaceDN/>
              <w:bidi w:val="0"/>
              <w:spacing w:line="460" w:lineRule="exact"/>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竞标商</w:t>
            </w:r>
            <w:r>
              <w:rPr>
                <w:rFonts w:hint="eastAsia" w:ascii="宋体" w:hAnsi="宋体" w:cs="宋体"/>
                <w:color w:val="auto"/>
                <w:sz w:val="24"/>
                <w:szCs w:val="24"/>
                <w:highlight w:val="none"/>
              </w:rPr>
              <w:t>在获得或者应当获得</w:t>
            </w:r>
            <w:r>
              <w:rPr>
                <w:rFonts w:hint="eastAsia" w:ascii="宋体" w:hAnsi="宋体" w:cs="宋体"/>
                <w:color w:val="auto"/>
                <w:sz w:val="24"/>
                <w:szCs w:val="24"/>
                <w:highlight w:val="none"/>
                <w:lang w:eastAsia="zh-CN"/>
              </w:rPr>
              <w:t>招商</w:t>
            </w:r>
            <w:r>
              <w:rPr>
                <w:rFonts w:hint="eastAsia" w:ascii="宋体" w:hAnsi="宋体" w:cs="宋体"/>
                <w:color w:val="auto"/>
                <w:sz w:val="24"/>
                <w:szCs w:val="24"/>
                <w:highlight w:val="none"/>
              </w:rPr>
              <w:t>文件之日起3日内。</w:t>
            </w:r>
          </w:p>
          <w:p>
            <w:pPr>
              <w:pStyle w:val="6"/>
              <w:keepNext w:val="0"/>
              <w:keepLines w:val="0"/>
              <w:pageBreakBefore w:val="0"/>
              <w:kinsoku/>
              <w:wordWrap/>
              <w:overflowPunct/>
              <w:topLinePunct w:val="0"/>
              <w:autoSpaceDE/>
              <w:autoSpaceDN/>
              <w:bidi w:val="0"/>
              <w:spacing w:line="46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注：超过质疑时间的将不予受理。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11</w:t>
            </w:r>
          </w:p>
        </w:tc>
        <w:tc>
          <w:tcPr>
            <w:tcW w:w="1854" w:type="dxa"/>
            <w:noWrap w:val="0"/>
            <w:vAlign w:val="top"/>
          </w:tcPr>
          <w:p>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宋体" w:hAnsi="宋体" w:cs="宋体"/>
                <w:color w:val="auto"/>
                <w:spacing w:val="8"/>
                <w:szCs w:val="24"/>
                <w:highlight w:val="none"/>
              </w:rPr>
            </w:pPr>
            <w:r>
              <w:rPr>
                <w:rFonts w:hint="eastAsia" w:ascii="宋体" w:hAnsi="宋体" w:cs="宋体"/>
                <w:color w:val="auto"/>
                <w:spacing w:val="8"/>
                <w:szCs w:val="24"/>
                <w:highlight w:val="none"/>
              </w:rPr>
              <w:t>签字盖章</w:t>
            </w:r>
          </w:p>
          <w:p>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宋体" w:hAnsi="宋体" w:cs="宋体"/>
                <w:color w:val="auto"/>
                <w:spacing w:val="8"/>
                <w:kern w:val="2"/>
                <w:sz w:val="24"/>
                <w:szCs w:val="24"/>
                <w:highlight w:val="none"/>
                <w:lang w:val="en-US" w:eastAsia="zh-CN" w:bidi="ar-SA"/>
              </w:rPr>
            </w:pPr>
            <w:r>
              <w:rPr>
                <w:rFonts w:hint="eastAsia" w:ascii="宋体" w:hAnsi="宋体" w:cs="宋体"/>
                <w:color w:val="auto"/>
                <w:spacing w:val="8"/>
                <w:szCs w:val="24"/>
                <w:highlight w:val="none"/>
              </w:rPr>
              <w:t>要求</w:t>
            </w:r>
          </w:p>
        </w:tc>
        <w:tc>
          <w:tcPr>
            <w:tcW w:w="6421" w:type="dxa"/>
            <w:noWrap w:val="0"/>
            <w:vAlign w:val="center"/>
          </w:tcPr>
          <w:p>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spacing w:val="10"/>
                <w:szCs w:val="24"/>
                <w:highlight w:val="none"/>
                <w:lang w:val="en-US" w:eastAsia="zh-CN"/>
              </w:rPr>
              <w:t>竞标</w:t>
            </w:r>
            <w:r>
              <w:rPr>
                <w:rFonts w:hint="eastAsia" w:ascii="宋体" w:hAnsi="宋体" w:cs="宋体"/>
                <w:color w:val="auto"/>
                <w:spacing w:val="10"/>
                <w:szCs w:val="24"/>
                <w:highlight w:val="none"/>
              </w:rPr>
              <w:t>文件</w:t>
            </w:r>
            <w:r>
              <w:rPr>
                <w:rFonts w:hint="eastAsia" w:ascii="宋体" w:hAnsi="宋体" w:cs="宋体"/>
                <w:color w:val="auto"/>
                <w:spacing w:val="9"/>
                <w:szCs w:val="24"/>
                <w:highlight w:val="none"/>
              </w:rPr>
              <w:t>中凡是要求签字盖章的内容，</w:t>
            </w:r>
            <w:r>
              <w:rPr>
                <w:rFonts w:hint="eastAsia" w:ascii="宋体" w:hAnsi="宋体" w:cs="宋体"/>
                <w:color w:val="auto"/>
                <w:spacing w:val="9"/>
                <w:szCs w:val="24"/>
                <w:highlight w:val="none"/>
                <w:lang w:eastAsia="zh-CN"/>
              </w:rPr>
              <w:t>竞标商</w:t>
            </w:r>
            <w:r>
              <w:rPr>
                <w:rFonts w:hint="eastAsia" w:ascii="宋体" w:hAnsi="宋体" w:cs="宋体"/>
                <w:color w:val="auto"/>
                <w:spacing w:val="9"/>
                <w:szCs w:val="24"/>
                <w:highlight w:val="none"/>
              </w:rPr>
              <w:t>在响应文件中相应位置均须签字盖章。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12</w:t>
            </w:r>
          </w:p>
        </w:tc>
        <w:tc>
          <w:tcPr>
            <w:tcW w:w="1854"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2"/>
                <w:sz w:val="24"/>
                <w:szCs w:val="24"/>
                <w:highlight w:val="none"/>
                <w:lang w:val="en-US" w:eastAsia="zh-CN" w:bidi="ar-SA"/>
              </w:rPr>
            </w:pPr>
            <w:r>
              <w:rPr>
                <w:rFonts w:hint="eastAsia" w:ascii="宋体" w:hAnsi="宋体" w:cs="宋体"/>
                <w:color w:val="auto"/>
                <w:kern w:val="22"/>
                <w:sz w:val="24"/>
                <w:szCs w:val="24"/>
                <w:highlight w:val="none"/>
              </w:rPr>
              <w:t>响应有效期</w:t>
            </w:r>
          </w:p>
        </w:tc>
        <w:tc>
          <w:tcPr>
            <w:tcW w:w="6421"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snapToGrid w:val="0"/>
                <w:color w:val="auto"/>
                <w:sz w:val="24"/>
                <w:szCs w:val="24"/>
                <w:highlight w:val="none"/>
              </w:rPr>
              <w:t>自响应文件提交截止时间起</w:t>
            </w:r>
            <w:r>
              <w:rPr>
                <w:rFonts w:hint="eastAsia" w:ascii="宋体" w:hAnsi="宋体" w:cs="宋体"/>
                <w:snapToGrid w:val="0"/>
                <w:color w:val="auto"/>
                <w:sz w:val="24"/>
                <w:szCs w:val="24"/>
                <w:highlight w:val="none"/>
                <w:lang w:val="en-US" w:eastAsia="zh-CN"/>
              </w:rPr>
              <w:t>30</w:t>
            </w:r>
            <w:r>
              <w:rPr>
                <w:rFonts w:hint="eastAsia" w:ascii="宋体" w:hAnsi="宋体" w:cs="宋体"/>
                <w:snapToGrid w:val="0"/>
                <w:color w:val="auto"/>
                <w:sz w:val="24"/>
                <w:szCs w:val="24"/>
                <w:highlight w:val="none"/>
              </w:rPr>
              <w:t>日</w:t>
            </w:r>
            <w:r>
              <w:rPr>
                <w:rFonts w:hint="eastAsia" w:ascii="宋体" w:hAnsi="宋体" w:cs="宋体"/>
                <w:snapToGrid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13</w:t>
            </w:r>
          </w:p>
        </w:tc>
        <w:tc>
          <w:tcPr>
            <w:tcW w:w="1854"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2"/>
                <w:sz w:val="24"/>
                <w:szCs w:val="24"/>
                <w:highlight w:val="none"/>
                <w:lang w:val="en-US" w:eastAsia="zh-CN" w:bidi="ar-SA"/>
              </w:rPr>
            </w:pPr>
            <w:r>
              <w:rPr>
                <w:rFonts w:hint="eastAsia" w:ascii="宋体" w:hAnsi="宋体" w:cs="宋体"/>
                <w:color w:val="auto"/>
                <w:kern w:val="22"/>
                <w:sz w:val="24"/>
                <w:szCs w:val="24"/>
                <w:highlight w:val="none"/>
              </w:rPr>
              <w:t>是否多轮响应报价</w:t>
            </w:r>
          </w:p>
        </w:tc>
        <w:tc>
          <w:tcPr>
            <w:tcW w:w="6421" w:type="dxa"/>
            <w:noWrap w:val="0"/>
            <w:vAlign w:val="center"/>
          </w:tcPr>
          <w:p>
            <w:pPr>
              <w:pStyle w:val="16"/>
              <w:keepNext w:val="0"/>
              <w:keepLines w:val="0"/>
              <w:pageBreakBefore w:val="0"/>
              <w:kinsoku/>
              <w:wordWrap/>
              <w:overflowPunct/>
              <w:topLinePunct w:val="0"/>
              <w:autoSpaceDE/>
              <w:autoSpaceDN/>
              <w:bidi w:val="0"/>
              <w:snapToGrid w:val="0"/>
              <w:spacing w:line="460" w:lineRule="exact"/>
              <w:jc w:val="both"/>
              <w:textAlignment w:val="auto"/>
              <w:rPr>
                <w:rFonts w:ascii="宋体" w:hAnsi="宋体" w:cs="宋体"/>
                <w:snapToGrid w:val="0"/>
                <w:color w:val="auto"/>
                <w:sz w:val="24"/>
                <w:szCs w:val="24"/>
                <w:highlight w:val="none"/>
                <w:lang w:eastAsia="zh-CN"/>
              </w:rPr>
            </w:pPr>
            <w:r>
              <w:rPr>
                <w:rFonts w:hint="eastAsia" w:ascii="宋体" w:hAnsi="宋体" w:cs="宋体"/>
                <w:snapToGrid w:val="0"/>
                <w:color w:val="auto"/>
                <w:sz w:val="24"/>
                <w:szCs w:val="24"/>
                <w:highlight w:val="none"/>
                <w:lang w:eastAsia="zh-CN"/>
              </w:rPr>
              <w:t>□是，根据现场评审后提供最终报价</w:t>
            </w:r>
          </w:p>
          <w:p>
            <w:pPr>
              <w:pStyle w:val="16"/>
              <w:keepNext w:val="0"/>
              <w:keepLines w:val="0"/>
              <w:pageBreakBefore w:val="0"/>
              <w:kinsoku/>
              <w:wordWrap/>
              <w:overflowPunct/>
              <w:topLinePunct w:val="0"/>
              <w:autoSpaceDE/>
              <w:autoSpaceDN/>
              <w:bidi w:val="0"/>
              <w:snapToGrid w:val="0"/>
              <w:spacing w:line="460" w:lineRule="exact"/>
              <w:ind w:firstLine="0" w:firstLineChars="0"/>
              <w:jc w:val="both"/>
              <w:textAlignment w:val="auto"/>
              <w:rPr>
                <w:rFonts w:hint="eastAsia" w:ascii="宋体" w:hAnsi="宋体" w:cs="宋体"/>
                <w:snapToGrid w:val="0"/>
                <w:color w:val="auto"/>
                <w:kern w:val="2"/>
                <w:sz w:val="24"/>
                <w:szCs w:val="24"/>
                <w:highlight w:val="none"/>
                <w:lang w:val="en-US" w:eastAsia="zh-CN" w:bidi="ar-SA"/>
              </w:rPr>
            </w:pPr>
            <w:r>
              <w:rPr>
                <w:rFonts w:hint="eastAsia" w:ascii="Segoe UI Symbol" w:hAnsi="Segoe UI Symbol" w:cs="Segoe UI Symbol"/>
                <w:snapToGrid w:val="0"/>
                <w:color w:val="auto"/>
                <w:sz w:val="24"/>
                <w:szCs w:val="24"/>
                <w:highlight w:val="none"/>
                <w:lang w:eastAsia="zh-CN"/>
              </w:rPr>
              <w:t>☑</w:t>
            </w:r>
            <w:r>
              <w:rPr>
                <w:rFonts w:hint="eastAsia" w:ascii="宋体" w:hAnsi="宋体" w:cs="宋体"/>
                <w:snapToGrid w:val="0"/>
                <w:color w:val="auto"/>
                <w:sz w:val="24"/>
                <w:szCs w:val="24"/>
                <w:highlight w:val="none"/>
                <w:lang w:eastAsia="zh-CN"/>
              </w:rPr>
              <w:t>否，响应文件中报价为最终报价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14</w:t>
            </w:r>
          </w:p>
        </w:tc>
        <w:tc>
          <w:tcPr>
            <w:tcW w:w="1854"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2"/>
                <w:sz w:val="24"/>
                <w:szCs w:val="24"/>
                <w:highlight w:val="none"/>
                <w:lang w:val="en-US" w:eastAsia="zh-CN" w:bidi="ar-SA"/>
              </w:rPr>
            </w:pPr>
            <w:r>
              <w:rPr>
                <w:rFonts w:hint="eastAsia" w:ascii="宋体" w:hAnsi="宋体" w:cs="宋体"/>
                <w:color w:val="auto"/>
                <w:kern w:val="22"/>
                <w:sz w:val="24"/>
                <w:szCs w:val="24"/>
                <w:highlight w:val="none"/>
              </w:rPr>
              <w:t>履约保证金</w:t>
            </w:r>
          </w:p>
        </w:tc>
        <w:tc>
          <w:tcPr>
            <w:tcW w:w="6421" w:type="dxa"/>
            <w:noWrap w:val="0"/>
            <w:vAlign w:val="center"/>
          </w:tcPr>
          <w:p>
            <w:pPr>
              <w:pStyle w:val="16"/>
              <w:keepNext w:val="0"/>
              <w:keepLines w:val="0"/>
              <w:pageBreakBefore w:val="0"/>
              <w:kinsoku/>
              <w:wordWrap/>
              <w:overflowPunct/>
              <w:topLinePunct w:val="0"/>
              <w:autoSpaceDE/>
              <w:autoSpaceDN/>
              <w:bidi w:val="0"/>
              <w:snapToGrid w:val="0"/>
              <w:spacing w:line="460" w:lineRule="exact"/>
              <w:jc w:val="both"/>
              <w:textAlignment w:val="auto"/>
              <w:rPr>
                <w:rFonts w:hint="eastAsia" w:ascii="宋体" w:hAnsi="宋体" w:cs="宋体"/>
                <w:snapToGrid w:val="0"/>
                <w:color w:val="auto"/>
                <w:sz w:val="24"/>
                <w:szCs w:val="24"/>
                <w:highlight w:val="none"/>
                <w:lang w:eastAsia="zh-CN"/>
              </w:rPr>
            </w:pPr>
            <w:r>
              <w:rPr>
                <w:rFonts w:hint="eastAsia" w:ascii="宋体" w:hAnsi="宋体" w:cs="宋体"/>
                <w:snapToGrid w:val="0"/>
                <w:color w:val="auto"/>
                <w:sz w:val="24"/>
                <w:szCs w:val="24"/>
                <w:highlight w:val="none"/>
                <w:lang w:eastAsia="zh-CN"/>
              </w:rPr>
              <w:t>□不要求缴纳</w:t>
            </w:r>
          </w:p>
          <w:p>
            <w:pPr>
              <w:pStyle w:val="16"/>
              <w:keepNext w:val="0"/>
              <w:keepLines w:val="0"/>
              <w:pageBreakBefore w:val="0"/>
              <w:kinsoku/>
              <w:wordWrap/>
              <w:overflowPunct/>
              <w:topLinePunct w:val="0"/>
              <w:autoSpaceDE/>
              <w:autoSpaceDN/>
              <w:bidi w:val="0"/>
              <w:snapToGrid w:val="0"/>
              <w:spacing w:line="46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snapToGrid w:val="0"/>
                <w:color w:val="auto"/>
                <w:sz w:val="24"/>
                <w:szCs w:val="24"/>
                <w:highlight w:val="none"/>
                <w:lang w:eastAsia="zh-CN"/>
              </w:rPr>
              <w:t>☑要求缴纳。</w:t>
            </w:r>
            <w:r>
              <w:rPr>
                <w:rFonts w:hint="eastAsia" w:ascii="宋体" w:hAnsi="宋体" w:cs="宋体"/>
                <w:color w:val="auto"/>
                <w:sz w:val="24"/>
                <w:szCs w:val="24"/>
                <w:highlight w:val="none"/>
              </w:rPr>
              <w:t>缴纳须知：</w:t>
            </w:r>
            <w:r>
              <w:rPr>
                <w:rFonts w:hint="eastAsia" w:ascii="宋体" w:hAnsi="宋体" w:cs="宋体"/>
                <w:color w:val="auto"/>
                <w:sz w:val="24"/>
                <w:szCs w:val="24"/>
                <w:highlight w:val="none"/>
                <w:lang w:eastAsia="zh-CN"/>
              </w:rPr>
              <w:t>详见附件</w:t>
            </w:r>
            <w:r>
              <w:rPr>
                <w:rFonts w:hint="eastAsia" w:ascii="宋体" w:hAnsi="宋体" w:cs="宋体"/>
                <w:color w:val="auto"/>
                <w:sz w:val="24"/>
                <w:szCs w:val="24"/>
                <w:highlight w:val="none"/>
                <w:lang w:val="en-US" w:eastAsia="zh-CN"/>
              </w:rPr>
              <w:t>7第四条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15</w:t>
            </w:r>
          </w:p>
        </w:tc>
        <w:tc>
          <w:tcPr>
            <w:tcW w:w="1854" w:type="dxa"/>
            <w:noWrap w:val="0"/>
            <w:vAlign w:val="center"/>
          </w:tcPr>
          <w:p>
            <w:pPr>
              <w:pStyle w:val="16"/>
              <w:keepNext w:val="0"/>
              <w:keepLines w:val="0"/>
              <w:pageBreakBefore w:val="0"/>
              <w:kinsoku/>
              <w:wordWrap/>
              <w:overflowPunct/>
              <w:topLinePunct w:val="0"/>
              <w:autoSpaceDE/>
              <w:autoSpaceDN/>
              <w:bidi w:val="0"/>
              <w:adjustRightInd w:val="0"/>
              <w:snapToGrid w:val="0"/>
              <w:spacing w:line="460" w:lineRule="exact"/>
              <w:ind w:firstLine="0" w:firstLineChars="0"/>
              <w:jc w:val="center"/>
              <w:textAlignment w:val="auto"/>
              <w:rPr>
                <w:rFonts w:hint="eastAsia" w:asciiTheme="minorEastAsia" w:hAnsiTheme="minorEastAsia" w:eastAsiaTheme="minorEastAsia" w:cstheme="minorEastAsia"/>
                <w:snapToGrid w:val="0"/>
                <w:color w:val="auto"/>
                <w:sz w:val="24"/>
                <w:szCs w:val="24"/>
                <w:highlight w:val="none"/>
                <w:lang w:val="en-US" w:eastAsia="zh-CN" w:bidi="ar-SA"/>
              </w:rPr>
            </w:pPr>
            <w:r>
              <w:rPr>
                <w:rFonts w:hint="eastAsia" w:asciiTheme="minorEastAsia" w:hAnsiTheme="minorEastAsia" w:eastAsiaTheme="minorEastAsia" w:cstheme="minorEastAsia"/>
                <w:snapToGrid w:val="0"/>
                <w:color w:val="auto"/>
                <w:sz w:val="24"/>
                <w:szCs w:val="24"/>
                <w:highlight w:val="none"/>
                <w:lang w:eastAsia="zh-CN"/>
              </w:rPr>
              <w:t>响应</w:t>
            </w:r>
            <w:r>
              <w:rPr>
                <w:rFonts w:hint="eastAsia" w:asciiTheme="minorEastAsia" w:hAnsiTheme="minorEastAsia" w:eastAsiaTheme="minorEastAsia" w:cstheme="minorEastAsia"/>
                <w:snapToGrid w:val="0"/>
                <w:color w:val="auto"/>
                <w:sz w:val="24"/>
                <w:szCs w:val="24"/>
                <w:highlight w:val="none"/>
              </w:rPr>
              <w:t>文件份数</w:t>
            </w:r>
          </w:p>
        </w:tc>
        <w:tc>
          <w:tcPr>
            <w:tcW w:w="6421" w:type="dxa"/>
            <w:noWrap w:val="0"/>
            <w:vAlign w:val="center"/>
          </w:tcPr>
          <w:p>
            <w:pPr>
              <w:pStyle w:val="17"/>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Theme="minorEastAsia" w:hAnsiTheme="minorEastAsia" w:eastAsiaTheme="minorEastAsia" w:cstheme="minorEastAsia"/>
                <w:color w:val="auto"/>
                <w:sz w:val="24"/>
                <w:szCs w:val="22"/>
                <w:highlight w:val="none"/>
                <w:lang w:val="en-US" w:eastAsia="zh-CN" w:bidi="ar-SA"/>
              </w:rPr>
            </w:pPr>
            <w:r>
              <w:rPr>
                <w:rFonts w:hint="eastAsia" w:asciiTheme="minorEastAsia" w:hAnsiTheme="minorEastAsia" w:eastAsiaTheme="minorEastAsia" w:cstheme="minorEastAsia"/>
                <w:b/>
                <w:bCs/>
                <w:color w:val="auto"/>
                <w:highlight w:val="none"/>
              </w:rPr>
              <w:t>正本1份</w:t>
            </w:r>
            <w:r>
              <w:rPr>
                <w:rFonts w:hint="eastAsia" w:asciiTheme="minorEastAsia" w:hAnsiTheme="minorEastAsia" w:eastAsiaTheme="minorEastAsia" w:cstheme="minorEastAsia"/>
                <w:b/>
                <w:bCs/>
                <w:color w:val="auto"/>
                <w:highlight w:val="none"/>
                <w:lang w:eastAsia="zh-CN"/>
              </w:rPr>
              <w:t>，</w:t>
            </w:r>
            <w:r>
              <w:rPr>
                <w:rFonts w:hint="eastAsia" w:asciiTheme="minorEastAsia" w:hAnsiTheme="minorEastAsia" w:eastAsiaTheme="minorEastAsia" w:cstheme="minorEastAsia"/>
                <w:b/>
                <w:bCs/>
                <w:color w:val="auto"/>
                <w:highlight w:val="none"/>
              </w:rPr>
              <w:t>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16</w:t>
            </w:r>
          </w:p>
        </w:tc>
        <w:tc>
          <w:tcPr>
            <w:tcW w:w="1854" w:type="dxa"/>
            <w:noWrap w:val="0"/>
            <w:vAlign w:val="center"/>
          </w:tcPr>
          <w:p>
            <w:pPr>
              <w:pStyle w:val="16"/>
              <w:keepNext w:val="0"/>
              <w:keepLines w:val="0"/>
              <w:pageBreakBefore w:val="0"/>
              <w:kinsoku/>
              <w:wordWrap/>
              <w:overflowPunct/>
              <w:topLinePunct w:val="0"/>
              <w:autoSpaceDE/>
              <w:autoSpaceDN/>
              <w:bidi w:val="0"/>
              <w:adjustRightInd w:val="0"/>
              <w:snapToGrid w:val="0"/>
              <w:spacing w:line="460" w:lineRule="exact"/>
              <w:ind w:firstLine="0" w:firstLineChars="0"/>
              <w:jc w:val="center"/>
              <w:textAlignment w:val="auto"/>
              <w:rPr>
                <w:rFonts w:hint="eastAsia" w:ascii="Times New Roman" w:hAnsi="Times New Roman"/>
                <w:snapToGrid w:val="0"/>
                <w:color w:val="auto"/>
                <w:sz w:val="24"/>
                <w:szCs w:val="24"/>
                <w:highlight w:val="none"/>
                <w:lang w:val="en-US" w:eastAsia="zh-CN" w:bidi="ar-SA"/>
              </w:rPr>
            </w:pPr>
            <w:r>
              <w:rPr>
                <w:rFonts w:hint="eastAsia" w:ascii="Times New Roman" w:hAnsi="Times New Roman"/>
                <w:snapToGrid w:val="0"/>
                <w:color w:val="auto"/>
                <w:sz w:val="24"/>
                <w:szCs w:val="24"/>
                <w:highlight w:val="none"/>
              </w:rPr>
              <w:t>装订及密封要求</w:t>
            </w:r>
          </w:p>
        </w:tc>
        <w:tc>
          <w:tcPr>
            <w:tcW w:w="6421" w:type="dxa"/>
            <w:noWrap w:val="0"/>
            <w:vAlign w:val="center"/>
          </w:tcPr>
          <w:p>
            <w:pPr>
              <w:pStyle w:val="16"/>
              <w:keepNext w:val="0"/>
              <w:keepLines w:val="0"/>
              <w:pageBreakBefore w:val="0"/>
              <w:kinsoku/>
              <w:wordWrap/>
              <w:overflowPunct/>
              <w:topLinePunct w:val="0"/>
              <w:autoSpaceDE/>
              <w:autoSpaceDN/>
              <w:bidi w:val="0"/>
              <w:snapToGrid w:val="0"/>
              <w:spacing w:line="460" w:lineRule="exact"/>
              <w:jc w:val="both"/>
              <w:textAlignment w:val="auto"/>
              <w:rPr>
                <w:rFonts w:hint="eastAsia" w:ascii="Times New Roman" w:hAnsi="Times New Roman"/>
                <w:color w:val="auto"/>
                <w:sz w:val="24"/>
                <w:szCs w:val="24"/>
                <w:highlight w:val="none"/>
                <w:lang w:val="zh-CN" w:eastAsia="zh-CN"/>
              </w:rPr>
            </w:pPr>
            <w:r>
              <w:rPr>
                <w:rFonts w:hint="eastAsia" w:ascii="Times New Roman" w:hAnsi="Times New Roman"/>
                <w:color w:val="auto"/>
                <w:sz w:val="24"/>
                <w:szCs w:val="24"/>
                <w:highlight w:val="none"/>
                <w:lang w:val="zh-CN" w:eastAsia="zh-CN"/>
              </w:rPr>
              <w:t>1.响应文件的正本和副本分别装订，否则其响应将被拒绝。</w:t>
            </w:r>
          </w:p>
          <w:p>
            <w:pPr>
              <w:pStyle w:val="16"/>
              <w:keepNext w:val="0"/>
              <w:keepLines w:val="0"/>
              <w:pageBreakBefore w:val="0"/>
              <w:kinsoku/>
              <w:wordWrap/>
              <w:overflowPunct/>
              <w:topLinePunct w:val="0"/>
              <w:autoSpaceDE/>
              <w:autoSpaceDN/>
              <w:bidi w:val="0"/>
              <w:spacing w:line="460" w:lineRule="exact"/>
              <w:jc w:val="both"/>
              <w:textAlignment w:val="auto"/>
              <w:rPr>
                <w:rFonts w:hint="eastAsia" w:ascii="Times New Roman" w:hAnsi="Times New Roman"/>
                <w:color w:val="auto"/>
                <w:sz w:val="24"/>
                <w:szCs w:val="24"/>
                <w:highlight w:val="none"/>
                <w:lang w:val="zh-CN" w:eastAsia="zh-CN"/>
              </w:rPr>
            </w:pPr>
            <w:r>
              <w:rPr>
                <w:rFonts w:hint="eastAsia" w:ascii="Times New Roman" w:hAnsi="Times New Roman"/>
                <w:color w:val="auto"/>
                <w:sz w:val="24"/>
                <w:szCs w:val="24"/>
                <w:highlight w:val="none"/>
                <w:lang w:val="zh-CN" w:eastAsia="zh-CN"/>
              </w:rPr>
              <w:t>2.响应文件须严格密封，封口处加盖</w:t>
            </w:r>
            <w:r>
              <w:rPr>
                <w:rFonts w:hint="eastAsia" w:ascii="Times New Roman" w:hAnsi="Times New Roman"/>
                <w:color w:val="auto"/>
                <w:sz w:val="24"/>
                <w:szCs w:val="24"/>
                <w:highlight w:val="none"/>
                <w:lang w:val="zh-CN" w:eastAsia="zh"/>
              </w:rPr>
              <w:t>单位</w:t>
            </w:r>
            <w:r>
              <w:rPr>
                <w:rFonts w:hint="eastAsia" w:ascii="Times New Roman" w:hAnsi="Times New Roman"/>
                <w:color w:val="auto"/>
                <w:sz w:val="24"/>
                <w:szCs w:val="24"/>
                <w:highlight w:val="none"/>
                <w:lang w:val="zh-CN" w:eastAsia="zh-CN"/>
              </w:rPr>
              <w:t>鲜章或授权代表签字。</w:t>
            </w:r>
          </w:p>
          <w:p>
            <w:pPr>
              <w:pStyle w:val="16"/>
              <w:keepNext w:val="0"/>
              <w:keepLines w:val="0"/>
              <w:pageBreakBefore w:val="0"/>
              <w:kinsoku/>
              <w:wordWrap/>
              <w:overflowPunct/>
              <w:topLinePunct w:val="0"/>
              <w:autoSpaceDE/>
              <w:autoSpaceDN/>
              <w:bidi w:val="0"/>
              <w:snapToGrid w:val="0"/>
              <w:spacing w:line="460" w:lineRule="exact"/>
              <w:jc w:val="both"/>
              <w:textAlignment w:val="auto"/>
              <w:rPr>
                <w:rFonts w:hint="eastAsia" w:ascii="宋体" w:hAnsi="宋体" w:cs="宋体"/>
                <w:snapToGrid w:val="0"/>
                <w:color w:val="auto"/>
                <w:sz w:val="24"/>
                <w:szCs w:val="24"/>
                <w:highlight w:val="none"/>
                <w:lang w:eastAsia="zh-CN"/>
              </w:rPr>
            </w:pPr>
            <w:r>
              <w:rPr>
                <w:rFonts w:hint="eastAsia" w:ascii="Times New Roman" w:hAnsi="Times New Roman"/>
                <w:color w:val="auto"/>
                <w:sz w:val="24"/>
                <w:szCs w:val="24"/>
                <w:highlight w:val="none"/>
                <w:lang w:val="zh-CN" w:eastAsia="zh-CN"/>
              </w:rPr>
              <w:t>3.正本和副本一并密封，密封要求如下：</w:t>
            </w:r>
          </w:p>
          <w:p>
            <w:pPr>
              <w:pStyle w:val="16"/>
              <w:keepNext w:val="0"/>
              <w:keepLines w:val="0"/>
              <w:pageBreakBefore w:val="0"/>
              <w:kinsoku/>
              <w:wordWrap/>
              <w:overflowPunct/>
              <w:topLinePunct w:val="0"/>
              <w:autoSpaceDE/>
              <w:autoSpaceDN/>
              <w:bidi w:val="0"/>
              <w:snapToGrid w:val="0"/>
              <w:spacing w:line="460" w:lineRule="exact"/>
              <w:jc w:val="both"/>
              <w:textAlignment w:val="auto"/>
              <w:rPr>
                <w:rFonts w:ascii="宋体" w:hAnsi="宋体" w:cs="宋体"/>
                <w:snapToGrid w:val="0"/>
                <w:color w:val="auto"/>
                <w:sz w:val="24"/>
                <w:szCs w:val="24"/>
                <w:highlight w:val="none"/>
                <w:lang w:eastAsia="zh-CN"/>
              </w:rPr>
            </w:pPr>
            <w:r>
              <w:rPr>
                <w:rFonts w:hint="eastAsia" w:ascii="宋体" w:hAnsi="宋体" w:cs="宋体"/>
                <w:color w:val="auto"/>
                <w:sz w:val="24"/>
                <w:szCs w:val="24"/>
                <w:highlight w:val="none"/>
                <w:lang w:eastAsia="zh-CN"/>
              </w:rPr>
              <w:t>(1)</w:t>
            </w:r>
            <w:r>
              <w:rPr>
                <w:rFonts w:ascii="宋体" w:hAnsi="宋体" w:cs="宋体"/>
                <w:snapToGrid w:val="0"/>
                <w:color w:val="auto"/>
                <w:sz w:val="24"/>
                <w:szCs w:val="24"/>
                <w:highlight w:val="none"/>
                <w:lang w:eastAsia="zh-CN"/>
              </w:rPr>
              <w:t>在封套上应写明</w:t>
            </w:r>
            <w:r>
              <w:rPr>
                <w:rFonts w:hint="eastAsia" w:ascii="宋体" w:hAnsi="宋体" w:cs="宋体"/>
                <w:snapToGrid w:val="0"/>
                <w:color w:val="auto"/>
                <w:sz w:val="24"/>
                <w:szCs w:val="24"/>
                <w:highlight w:val="none"/>
                <w:lang w:eastAsia="zh-CN"/>
              </w:rPr>
              <w:t>以下内容，</w:t>
            </w:r>
            <w:r>
              <w:rPr>
                <w:rFonts w:ascii="宋体" w:hAnsi="宋体" w:cs="宋体"/>
                <w:snapToGrid w:val="0"/>
                <w:color w:val="auto"/>
                <w:sz w:val="24"/>
                <w:szCs w:val="24"/>
                <w:highlight w:val="none"/>
                <w:lang w:eastAsia="zh-CN"/>
              </w:rPr>
              <w:t>以便因</w:t>
            </w:r>
            <w:r>
              <w:rPr>
                <w:rFonts w:hint="eastAsia" w:ascii="宋体" w:hAnsi="宋体" w:cs="宋体"/>
                <w:snapToGrid w:val="0"/>
                <w:color w:val="auto"/>
                <w:sz w:val="24"/>
                <w:szCs w:val="24"/>
                <w:highlight w:val="none"/>
                <w:lang w:eastAsia="zh-CN"/>
              </w:rPr>
              <w:t>响应</w:t>
            </w:r>
            <w:r>
              <w:rPr>
                <w:rFonts w:ascii="宋体" w:hAnsi="宋体" w:cs="宋体"/>
                <w:snapToGrid w:val="0"/>
                <w:color w:val="auto"/>
                <w:sz w:val="24"/>
                <w:szCs w:val="24"/>
                <w:highlight w:val="none"/>
                <w:lang w:eastAsia="zh-CN"/>
              </w:rPr>
              <w:t>文件迟到或其</w:t>
            </w:r>
            <w:r>
              <w:rPr>
                <w:rFonts w:hint="eastAsia" w:ascii="宋体" w:hAnsi="宋体" w:cs="宋体"/>
                <w:snapToGrid w:val="0"/>
                <w:color w:val="auto"/>
                <w:sz w:val="24"/>
                <w:szCs w:val="24"/>
                <w:highlight w:val="none"/>
                <w:lang w:eastAsia="zh-CN"/>
              </w:rPr>
              <w:t>他</w:t>
            </w:r>
            <w:r>
              <w:rPr>
                <w:rFonts w:ascii="宋体" w:hAnsi="宋体" w:cs="宋体"/>
                <w:snapToGrid w:val="0"/>
                <w:color w:val="auto"/>
                <w:sz w:val="24"/>
                <w:szCs w:val="24"/>
                <w:highlight w:val="none"/>
                <w:lang w:eastAsia="zh-CN"/>
              </w:rPr>
              <w:t>原因宣布不能接收该</w:t>
            </w:r>
            <w:r>
              <w:rPr>
                <w:rFonts w:hint="eastAsia" w:ascii="宋体" w:hAnsi="宋体" w:cs="宋体"/>
                <w:snapToGrid w:val="0"/>
                <w:color w:val="auto"/>
                <w:sz w:val="24"/>
                <w:szCs w:val="24"/>
                <w:highlight w:val="none"/>
                <w:lang w:eastAsia="zh-CN"/>
              </w:rPr>
              <w:t>响应</w:t>
            </w:r>
            <w:r>
              <w:rPr>
                <w:rFonts w:ascii="宋体" w:hAnsi="宋体" w:cs="宋体"/>
                <w:snapToGrid w:val="0"/>
                <w:color w:val="auto"/>
                <w:sz w:val="24"/>
                <w:szCs w:val="24"/>
                <w:highlight w:val="none"/>
                <w:lang w:eastAsia="zh-CN"/>
              </w:rPr>
              <w:t>文件时，得以原封退回。</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val="0"/>
                <w:color w:val="auto"/>
                <w:sz w:val="24"/>
                <w:szCs w:val="24"/>
                <w:highlight w:val="none"/>
                <w:lang w:val="en-US" w:eastAsia="zh-CN" w:bidi="ar-SA"/>
              </w:rPr>
            </w:pPr>
            <w:r>
              <w:rPr>
                <w:rFonts w:hint="eastAsia" w:ascii="宋体" w:hAnsi="宋体" w:cs="宋体"/>
                <w:snapToGrid w:val="0"/>
                <w:color w:val="auto"/>
                <w:sz w:val="24"/>
                <w:szCs w:val="24"/>
                <w:highlight w:val="none"/>
                <w:lang w:val="en-US" w:eastAsia="zh-CN" w:bidi="ar-SA"/>
              </w:rPr>
              <w:t>招商</w:t>
            </w:r>
            <w:r>
              <w:rPr>
                <w:rFonts w:hint="eastAsia" w:ascii="宋体" w:hAnsi="宋体" w:eastAsia="宋体" w:cs="宋体"/>
                <w:snapToGrid w:val="0"/>
                <w:color w:val="auto"/>
                <w:sz w:val="24"/>
                <w:szCs w:val="24"/>
                <w:highlight w:val="none"/>
                <w:lang w:val="en-US" w:eastAsia="zh-CN" w:bidi="ar-SA"/>
              </w:rPr>
              <w:t>方名称：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项目编号：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项目名称：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val="0"/>
                <w:color w:val="auto"/>
                <w:sz w:val="24"/>
                <w:szCs w:val="24"/>
                <w:highlight w:val="none"/>
                <w:lang w:val="en-US" w:eastAsia="zh-CN" w:bidi="ar-SA"/>
              </w:rPr>
            </w:pPr>
            <w:r>
              <w:rPr>
                <w:rFonts w:hint="eastAsia" w:ascii="宋体" w:hAnsi="宋体" w:cs="宋体"/>
                <w:snapToGrid w:val="0"/>
                <w:color w:val="auto"/>
                <w:sz w:val="24"/>
                <w:szCs w:val="24"/>
                <w:highlight w:val="none"/>
                <w:lang w:val="en-US" w:eastAsia="zh-CN" w:bidi="ar-SA"/>
              </w:rPr>
              <w:t>竞标</w:t>
            </w:r>
            <w:r>
              <w:rPr>
                <w:rFonts w:hint="eastAsia" w:ascii="宋体" w:hAnsi="宋体" w:eastAsia="宋体" w:cs="宋体"/>
                <w:snapToGrid w:val="0"/>
                <w:color w:val="auto"/>
                <w:sz w:val="24"/>
                <w:szCs w:val="24"/>
                <w:highlight w:val="none"/>
                <w:lang w:val="en-US" w:eastAsia="zh-CN" w:bidi="ar-SA"/>
              </w:rPr>
              <w:t>单位名称：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val="0"/>
                <w:color w:val="auto"/>
                <w:sz w:val="24"/>
                <w:szCs w:val="24"/>
                <w:highlight w:val="none"/>
                <w:lang w:val="en-US" w:eastAsia="zh-CN" w:bidi="ar-SA"/>
              </w:rPr>
            </w:pPr>
            <w:r>
              <w:rPr>
                <w:rFonts w:hint="eastAsia" w:ascii="宋体" w:hAnsi="宋体" w:cs="宋体"/>
                <w:color w:val="auto"/>
                <w:sz w:val="24"/>
                <w:szCs w:val="24"/>
                <w:highlight w:val="none"/>
                <w:lang w:eastAsia="zh-CN"/>
              </w:rPr>
              <w:t>竞标商</w:t>
            </w:r>
            <w:r>
              <w:rPr>
                <w:rFonts w:ascii="宋体" w:hAnsi="宋体" w:cs="宋体"/>
                <w:snapToGrid w:val="0"/>
                <w:color w:val="auto"/>
                <w:sz w:val="24"/>
                <w:szCs w:val="24"/>
                <w:highlight w:val="none"/>
                <w:lang w:eastAsia="zh-CN"/>
              </w:rPr>
              <w:t>联系人及</w:t>
            </w:r>
            <w:r>
              <w:rPr>
                <w:rFonts w:hint="eastAsia" w:ascii="宋体" w:hAnsi="宋体" w:cs="宋体"/>
                <w:snapToGrid w:val="0"/>
                <w:color w:val="auto"/>
                <w:sz w:val="24"/>
                <w:szCs w:val="24"/>
                <w:highlight w:val="none"/>
                <w:lang w:val="en-US" w:eastAsia="zh-CN"/>
              </w:rPr>
              <w:t>联系</w:t>
            </w:r>
            <w:r>
              <w:rPr>
                <w:rFonts w:ascii="宋体" w:hAnsi="宋体" w:cs="宋体"/>
                <w:snapToGrid w:val="0"/>
                <w:color w:val="auto"/>
                <w:sz w:val="24"/>
                <w:szCs w:val="24"/>
                <w:highlight w:val="none"/>
                <w:lang w:eastAsia="zh-CN"/>
              </w:rPr>
              <w:t xml:space="preserve">电话：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在  年  月  日 时（北京时间）前不得启封</w:t>
            </w:r>
          </w:p>
          <w:p>
            <w:pPr>
              <w:pStyle w:val="16"/>
              <w:keepNext w:val="0"/>
              <w:keepLines w:val="0"/>
              <w:pageBreakBefore w:val="0"/>
              <w:kinsoku/>
              <w:wordWrap/>
              <w:overflowPunct/>
              <w:topLinePunct w:val="0"/>
              <w:autoSpaceDE/>
              <w:autoSpaceDN/>
              <w:bidi w:val="0"/>
              <w:snapToGrid w:val="0"/>
              <w:spacing w:line="460" w:lineRule="exact"/>
              <w:ind w:firstLine="0" w:firstLineChars="0"/>
              <w:jc w:val="both"/>
              <w:textAlignment w:val="auto"/>
              <w:rPr>
                <w:rFonts w:hint="eastAsia" w:ascii="宋体" w:hAnsi="宋体" w:cs="宋体"/>
                <w:snapToGrid w:val="0"/>
                <w:color w:val="auto"/>
                <w:sz w:val="24"/>
                <w:szCs w:val="24"/>
                <w:highlight w:val="none"/>
                <w:lang w:val="en-US" w:eastAsia="zh-CN" w:bidi="ar-SA"/>
              </w:rPr>
            </w:pPr>
            <w:r>
              <w:rPr>
                <w:rFonts w:hint="eastAsia" w:ascii="宋体" w:hAnsi="宋体" w:cs="宋体"/>
                <w:color w:val="auto"/>
                <w:sz w:val="24"/>
                <w:szCs w:val="24"/>
                <w:highlight w:val="none"/>
                <w:lang w:eastAsia="zh-CN"/>
              </w:rPr>
              <w:t>(3)</w:t>
            </w:r>
            <w:r>
              <w:rPr>
                <w:rFonts w:ascii="宋体" w:hAnsi="宋体" w:cs="宋体"/>
                <w:snapToGrid w:val="0"/>
                <w:color w:val="auto"/>
                <w:sz w:val="24"/>
                <w:szCs w:val="24"/>
                <w:highlight w:val="none"/>
                <w:lang w:eastAsia="zh-CN"/>
              </w:rPr>
              <w:t>如果</w:t>
            </w:r>
            <w:r>
              <w:rPr>
                <w:rFonts w:hint="eastAsia" w:ascii="宋体" w:hAnsi="宋体" w:cs="宋体"/>
                <w:snapToGrid w:val="0"/>
                <w:color w:val="auto"/>
                <w:sz w:val="24"/>
                <w:szCs w:val="24"/>
                <w:highlight w:val="none"/>
                <w:lang w:eastAsia="zh-CN"/>
              </w:rPr>
              <w:t>封套</w:t>
            </w:r>
            <w:r>
              <w:rPr>
                <w:rFonts w:ascii="宋体" w:hAnsi="宋体" w:cs="宋体"/>
                <w:snapToGrid w:val="0"/>
                <w:color w:val="auto"/>
                <w:sz w:val="24"/>
                <w:szCs w:val="24"/>
                <w:highlight w:val="none"/>
                <w:lang w:eastAsia="zh-CN"/>
              </w:rPr>
              <w:t>未按照要求密封</w:t>
            </w:r>
            <w:r>
              <w:rPr>
                <w:rFonts w:hint="eastAsia" w:ascii="宋体" w:hAnsi="宋体" w:cs="宋体"/>
                <w:snapToGrid w:val="0"/>
                <w:color w:val="auto"/>
                <w:sz w:val="24"/>
                <w:szCs w:val="24"/>
                <w:highlight w:val="none"/>
                <w:lang w:eastAsia="zh-CN"/>
              </w:rPr>
              <w:t>、</w:t>
            </w:r>
            <w:r>
              <w:rPr>
                <w:rFonts w:ascii="宋体" w:hAnsi="宋体" w:cs="宋体"/>
                <w:snapToGrid w:val="0"/>
                <w:color w:val="auto"/>
                <w:sz w:val="24"/>
                <w:szCs w:val="24"/>
                <w:highlight w:val="none"/>
                <w:lang w:eastAsia="zh-CN"/>
              </w:rPr>
              <w:t>加写标记并加盖</w:t>
            </w:r>
            <w:r>
              <w:rPr>
                <w:rFonts w:hint="eastAsia" w:ascii="宋体" w:hAnsi="宋体" w:cs="宋体"/>
                <w:snapToGrid w:val="0"/>
                <w:color w:val="auto"/>
                <w:sz w:val="24"/>
                <w:szCs w:val="24"/>
                <w:highlight w:val="none"/>
                <w:lang w:eastAsia="zh-CN"/>
              </w:rPr>
              <w:t>印章</w:t>
            </w:r>
            <w:r>
              <w:rPr>
                <w:rFonts w:ascii="宋体" w:hAnsi="宋体" w:cs="宋体"/>
                <w:snapToGrid w:val="0"/>
                <w:color w:val="auto"/>
                <w:sz w:val="24"/>
                <w:szCs w:val="24"/>
                <w:highlight w:val="none"/>
                <w:lang w:eastAsia="zh-CN"/>
              </w:rPr>
              <w:t>，</w:t>
            </w:r>
            <w:r>
              <w:rPr>
                <w:rFonts w:hint="eastAsia" w:ascii="宋体" w:hAnsi="宋体" w:cs="宋体"/>
                <w:snapToGrid w:val="0"/>
                <w:color w:val="auto"/>
                <w:sz w:val="24"/>
                <w:szCs w:val="24"/>
                <w:highlight w:val="none"/>
                <w:lang w:eastAsia="zh-CN"/>
              </w:rPr>
              <w:t>招商方</w:t>
            </w:r>
            <w:r>
              <w:rPr>
                <w:rFonts w:ascii="宋体" w:hAnsi="宋体" w:cs="宋体"/>
                <w:snapToGrid w:val="0"/>
                <w:color w:val="auto"/>
                <w:sz w:val="24"/>
                <w:szCs w:val="24"/>
                <w:highlight w:val="none"/>
                <w:lang w:eastAsia="zh-CN"/>
              </w:rPr>
              <w:t>对误投或过早启封概不负责。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17</w:t>
            </w:r>
          </w:p>
        </w:tc>
        <w:tc>
          <w:tcPr>
            <w:tcW w:w="1854" w:type="dxa"/>
            <w:noWrap w:val="0"/>
            <w:vAlign w:val="center"/>
          </w:tcPr>
          <w:p>
            <w:pPr>
              <w:pStyle w:val="16"/>
              <w:keepNext w:val="0"/>
              <w:keepLines w:val="0"/>
              <w:pageBreakBefore w:val="0"/>
              <w:kinsoku/>
              <w:wordWrap/>
              <w:overflowPunct/>
              <w:topLinePunct w:val="0"/>
              <w:autoSpaceDE/>
              <w:autoSpaceDN/>
              <w:bidi w:val="0"/>
              <w:adjustRightInd w:val="0"/>
              <w:snapToGrid w:val="0"/>
              <w:spacing w:line="460" w:lineRule="exact"/>
              <w:ind w:firstLine="0" w:firstLineChars="0"/>
              <w:jc w:val="center"/>
              <w:textAlignment w:val="auto"/>
              <w:rPr>
                <w:rFonts w:hint="eastAsia" w:ascii="宋体" w:hAnsi="宋体" w:cs="宋体"/>
                <w:bCs/>
                <w:color w:val="auto"/>
                <w:sz w:val="24"/>
                <w:szCs w:val="24"/>
                <w:highlight w:val="none"/>
                <w:lang w:val="en-US" w:eastAsia="zh-CN" w:bidi="ar-SA"/>
              </w:rPr>
            </w:pPr>
            <w:r>
              <w:rPr>
                <w:rFonts w:hint="eastAsia" w:ascii="宋体" w:hAnsi="宋体" w:cs="宋体"/>
                <w:bCs/>
                <w:color w:val="auto"/>
                <w:sz w:val="24"/>
                <w:szCs w:val="24"/>
                <w:highlight w:val="none"/>
                <w:lang w:val="en-US" w:eastAsia="zh-CN"/>
              </w:rPr>
              <w:t>入校方式</w:t>
            </w:r>
          </w:p>
        </w:tc>
        <w:tc>
          <w:tcPr>
            <w:tcW w:w="6421" w:type="dxa"/>
            <w:noWrap w:val="0"/>
            <w:vAlign w:val="top"/>
          </w:tcPr>
          <w:p>
            <w:pPr>
              <w:pStyle w:val="16"/>
              <w:keepNext w:val="0"/>
              <w:keepLines w:val="0"/>
              <w:pageBreakBefore w:val="0"/>
              <w:kinsoku/>
              <w:wordWrap/>
              <w:overflowPunct/>
              <w:topLinePunct w:val="0"/>
              <w:autoSpaceDE/>
              <w:autoSpaceDN/>
              <w:bidi w:val="0"/>
              <w:adjustRightInd w:val="0"/>
              <w:snapToGrid w:val="0"/>
              <w:spacing w:line="460" w:lineRule="exact"/>
              <w:ind w:firstLine="0" w:firstLineChars="0"/>
              <w:jc w:val="both"/>
              <w:textAlignment w:val="auto"/>
              <w:rPr>
                <w:rFonts w:hint="eastAsia" w:ascii="宋体" w:hAnsi="宋体" w:cs="宋体"/>
                <w:snapToGrid w:val="0"/>
                <w:color w:val="auto"/>
                <w:sz w:val="22"/>
                <w:szCs w:val="24"/>
                <w:highlight w:val="none"/>
                <w:lang w:val="en-US" w:eastAsia="zh-CN" w:bidi="ar-SA"/>
              </w:rPr>
            </w:pPr>
            <w:r>
              <w:rPr>
                <w:rFonts w:hint="eastAsia" w:ascii="宋体" w:hAnsi="宋体" w:cs="宋体"/>
                <w:b w:val="0"/>
                <w:bCs/>
                <w:color w:val="auto"/>
                <w:sz w:val="24"/>
                <w:highlight w:val="none"/>
                <w:shd w:val="clear" w:color="auto" w:fill="FFFFFF"/>
                <w:lang w:eastAsia="zh-CN"/>
              </w:rPr>
              <w:t>入校方式：</w:t>
            </w:r>
            <w:r>
              <w:rPr>
                <w:rFonts w:hint="eastAsia" w:ascii="宋体" w:hAnsi="宋体" w:cs="宋体"/>
                <w:bCs/>
                <w:color w:val="auto"/>
                <w:sz w:val="24"/>
                <w:highlight w:val="none"/>
                <w:shd w:val="clear" w:color="auto" w:fill="FFFFFF"/>
                <w:lang w:eastAsia="zh-CN"/>
              </w:rPr>
              <w:t>微信关注“平安兰大”公众号，点击“师生服务—校园预约—实名认证—人员预约或车辆预约—预约人员须持身份证入校，并配合门卫进行身份核验”。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18</w:t>
            </w:r>
          </w:p>
        </w:tc>
        <w:tc>
          <w:tcPr>
            <w:tcW w:w="1854" w:type="dxa"/>
            <w:noWrap w:val="0"/>
            <w:vAlign w:val="center"/>
          </w:tcPr>
          <w:p>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Calibri" w:hAnsi="Calibri"/>
                <w:color w:val="auto"/>
                <w:sz w:val="24"/>
                <w:szCs w:val="24"/>
                <w:highlight w:val="none"/>
                <w:lang w:val="en-US" w:eastAsia="zh-CN" w:bidi="ar-SA"/>
              </w:rPr>
            </w:pPr>
            <w:r>
              <w:rPr>
                <w:rFonts w:ascii="宋体" w:hAnsi="宋体"/>
                <w:snapToGrid w:val="0"/>
                <w:color w:val="auto"/>
                <w:szCs w:val="24"/>
                <w:highlight w:val="none"/>
              </w:rPr>
              <w:t>资格审查</w:t>
            </w:r>
          </w:p>
        </w:tc>
        <w:tc>
          <w:tcPr>
            <w:tcW w:w="6421" w:type="dxa"/>
            <w:noWrap w:val="0"/>
            <w:vAlign w:val="top"/>
          </w:tcPr>
          <w:p>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color w:val="auto"/>
                <w:szCs w:val="24"/>
                <w:highlight w:val="none"/>
              </w:rPr>
            </w:pPr>
            <w:r>
              <w:rPr>
                <w:rFonts w:hint="eastAsia"/>
                <w:color w:val="auto"/>
                <w:szCs w:val="24"/>
                <w:highlight w:val="none"/>
              </w:rPr>
              <w:t>□资格预审</w:t>
            </w:r>
          </w:p>
          <w:p>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Calibri" w:hAnsi="Calibri"/>
                <w:color w:val="auto"/>
                <w:sz w:val="24"/>
                <w:szCs w:val="24"/>
                <w:highlight w:val="none"/>
                <w:lang w:val="en-US" w:eastAsia="zh-CN" w:bidi="ar-SA"/>
              </w:rPr>
            </w:pPr>
            <w:r>
              <w:rPr>
                <w:rFonts w:hint="eastAsia" w:ascii="宋体" w:hAnsi="宋体" w:cs="宋体"/>
                <w:color w:val="auto"/>
                <w:szCs w:val="24"/>
                <w:highlight w:val="none"/>
              </w:rPr>
              <w:t>☑</w:t>
            </w:r>
            <w:r>
              <w:rPr>
                <w:rFonts w:hint="eastAsia"/>
                <w:color w:val="auto"/>
                <w:szCs w:val="24"/>
                <w:highlight w:val="none"/>
              </w:rPr>
              <w:t>资格后审。本项目</w:t>
            </w:r>
            <w:r>
              <w:rPr>
                <w:rFonts w:hint="eastAsia" w:ascii="宋体" w:hAnsi="宋体" w:cs="宋体"/>
                <w:color w:val="auto"/>
                <w:szCs w:val="24"/>
                <w:highlight w:val="none"/>
                <w:lang w:eastAsia="zh-CN"/>
              </w:rPr>
              <w:t>竞标商</w:t>
            </w:r>
            <w:r>
              <w:rPr>
                <w:rFonts w:hint="eastAsia"/>
                <w:color w:val="auto"/>
                <w:szCs w:val="24"/>
                <w:highlight w:val="none"/>
              </w:rPr>
              <w:t>的资格条件在评审时进行审查，</w:t>
            </w:r>
            <w:r>
              <w:rPr>
                <w:rFonts w:hint="eastAsia" w:ascii="宋体" w:hAnsi="宋体" w:cs="宋体"/>
                <w:color w:val="auto"/>
                <w:szCs w:val="24"/>
                <w:highlight w:val="none"/>
                <w:lang w:eastAsia="zh-CN"/>
              </w:rPr>
              <w:t>竞标商</w:t>
            </w:r>
            <w:r>
              <w:rPr>
                <w:rFonts w:hint="eastAsia"/>
                <w:color w:val="auto"/>
                <w:szCs w:val="24"/>
                <w:highlight w:val="none"/>
              </w:rPr>
              <w:t>应在响应文件中按</w:t>
            </w:r>
            <w:r>
              <w:rPr>
                <w:rFonts w:hint="eastAsia" w:ascii="宋体" w:hAnsi="宋体" w:cs="宋体"/>
                <w:color w:val="auto"/>
                <w:kern w:val="2"/>
                <w:szCs w:val="24"/>
                <w:highlight w:val="none"/>
                <w:lang w:eastAsia="zh-CN"/>
              </w:rPr>
              <w:t>招商</w:t>
            </w:r>
            <w:r>
              <w:rPr>
                <w:rFonts w:hint="eastAsia"/>
                <w:color w:val="auto"/>
                <w:szCs w:val="24"/>
                <w:highlight w:val="none"/>
              </w:rPr>
              <w:t>文件的规定和要求附上所有的资格证明文件，并对其真实性负责。若提供的资格证明文件不全或不实，将导致其响应或成交资格被取消。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19</w:t>
            </w:r>
          </w:p>
        </w:tc>
        <w:tc>
          <w:tcPr>
            <w:tcW w:w="1854" w:type="dxa"/>
            <w:noWrap w:val="0"/>
            <w:vAlign w:val="center"/>
          </w:tcPr>
          <w:p>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ascii="宋体" w:hAnsi="宋体"/>
                <w:snapToGrid w:val="0"/>
                <w:color w:val="auto"/>
                <w:szCs w:val="24"/>
                <w:highlight w:val="none"/>
              </w:rPr>
            </w:pPr>
            <w:r>
              <w:rPr>
                <w:rFonts w:hint="eastAsia" w:ascii="宋体" w:hAnsi="宋体" w:cs="宋体"/>
                <w:color w:val="auto"/>
                <w:spacing w:val="8"/>
                <w:kern w:val="22"/>
                <w:sz w:val="24"/>
                <w:szCs w:val="24"/>
                <w:highlight w:val="none"/>
              </w:rPr>
              <w:t>成交方确定</w:t>
            </w:r>
          </w:p>
        </w:tc>
        <w:tc>
          <w:tcPr>
            <w:tcW w:w="6421" w:type="dxa"/>
            <w:noWrap w:val="0"/>
            <w:vAlign w:val="top"/>
          </w:tcPr>
          <w:p>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宋体" w:hAnsi="宋体" w:cs="宋体"/>
                <w:color w:val="auto"/>
                <w:szCs w:val="24"/>
                <w:highlight w:val="none"/>
              </w:rPr>
            </w:pPr>
            <w:r>
              <w:rPr>
                <w:rFonts w:hint="eastAsia" w:asciiTheme="minorEastAsia" w:hAnsiTheme="minorEastAsia" w:eastAsiaTheme="minorEastAsia" w:cstheme="minorEastAsia"/>
                <w:color w:val="auto"/>
                <w:sz w:val="24"/>
                <w:szCs w:val="24"/>
                <w:highlight w:val="none"/>
                <w:lang w:val="en-US" w:eastAsia="zh-CN"/>
              </w:rPr>
              <w:t>招商方授权竞价小组将响应报价最高的竞标商作为成交候选人。</w:t>
            </w:r>
          </w:p>
        </w:tc>
      </w:tr>
    </w:tbl>
    <w:p>
      <w:pPr>
        <w:pStyle w:val="12"/>
        <w:ind w:left="960" w:leftChars="400" w:firstLine="0" w:firstLineChars="0"/>
        <w:rPr>
          <w:color w:val="auto"/>
        </w:rPr>
      </w:pPr>
    </w:p>
    <w:p>
      <w:pPr>
        <w:ind w:firstLine="0" w:firstLineChars="0"/>
        <w:jc w:val="center"/>
        <w:rPr>
          <w:rFonts w:ascii="宋体" w:hAnsi="宋体" w:cs="宋体"/>
          <w:b/>
          <w:bCs/>
          <w:color w:val="auto"/>
          <w:szCs w:val="24"/>
        </w:rPr>
      </w:pPr>
      <w:r>
        <w:rPr>
          <w:rFonts w:hint="eastAsia" w:ascii="宋体" w:hAnsi="宋体" w:cs="宋体"/>
          <w:b/>
          <w:bCs/>
          <w:color w:val="auto"/>
          <w:sz w:val="32"/>
          <w:szCs w:val="32"/>
        </w:rPr>
        <w:br w:type="page"/>
      </w:r>
      <w:bookmarkStart w:id="80" w:name="_Toc3179"/>
      <w:bookmarkStart w:id="81" w:name="_Toc6647"/>
      <w:bookmarkStart w:id="82" w:name="_Toc414278461"/>
      <w:bookmarkStart w:id="83" w:name="_Toc23721"/>
      <w:bookmarkStart w:id="84" w:name="_Toc23967"/>
      <w:bookmarkStart w:id="85" w:name="_Toc1443"/>
      <w:bookmarkStart w:id="86" w:name="_Toc14937"/>
      <w:bookmarkStart w:id="87" w:name="_Toc12191"/>
      <w:bookmarkStart w:id="88" w:name="_Toc20390"/>
      <w:bookmarkStart w:id="89" w:name="_Toc8324"/>
      <w:bookmarkStart w:id="90" w:name="_Toc4905"/>
      <w:bookmarkStart w:id="91" w:name="_Toc28987"/>
      <w:bookmarkStart w:id="92" w:name="_Toc31638"/>
      <w:bookmarkStart w:id="93" w:name="_Toc19562"/>
      <w:bookmarkStart w:id="94" w:name="_Toc6310"/>
      <w:bookmarkStart w:id="95" w:name="_Toc25884"/>
      <w:bookmarkStart w:id="96" w:name="_Toc3813"/>
      <w:bookmarkStart w:id="97" w:name="_Toc32385"/>
      <w:bookmarkStart w:id="98" w:name="_Toc1790"/>
      <w:bookmarkStart w:id="99" w:name="_Toc32745"/>
      <w:bookmarkStart w:id="100" w:name="_Toc26346"/>
      <w:bookmarkStart w:id="101" w:name="_Toc13918"/>
      <w:bookmarkStart w:id="102" w:name="_Toc21905"/>
      <w:bookmarkStart w:id="103" w:name="_Toc6198"/>
      <w:bookmarkStart w:id="104" w:name="_Toc29342"/>
      <w:bookmarkStart w:id="105" w:name="_Toc9843"/>
      <w:r>
        <w:rPr>
          <w:rFonts w:hint="eastAsia" w:ascii="宋体" w:hAnsi="宋体" w:cs="宋体"/>
          <w:b/>
          <w:bCs/>
          <w:color w:val="auto"/>
          <w:sz w:val="36"/>
          <w:szCs w:val="36"/>
        </w:rPr>
        <w:t xml:space="preserve">第三章  </w:t>
      </w:r>
      <w:bookmarkEnd w:id="80"/>
      <w:bookmarkEnd w:id="81"/>
      <w:bookmarkEnd w:id="82"/>
      <w:bookmarkEnd w:id="83"/>
      <w:bookmarkEnd w:id="84"/>
      <w:r>
        <w:rPr>
          <w:rFonts w:hint="eastAsia" w:ascii="宋体" w:hAnsi="宋体" w:cs="宋体"/>
          <w:b/>
          <w:bCs/>
          <w:color w:val="auto"/>
          <w:sz w:val="36"/>
          <w:szCs w:val="36"/>
          <w:lang w:eastAsia="zh-CN"/>
        </w:rPr>
        <w:t>招商</w:t>
      </w:r>
      <w:r>
        <w:rPr>
          <w:rFonts w:hint="eastAsia" w:ascii="宋体" w:hAnsi="宋体" w:cs="宋体"/>
          <w:b/>
          <w:bCs/>
          <w:color w:val="auto"/>
          <w:sz w:val="36"/>
          <w:szCs w:val="36"/>
        </w:rPr>
        <w:t>需求</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pStyle w:val="6"/>
        <w:spacing w:line="400" w:lineRule="exact"/>
        <w:ind w:firstLine="482" w:firstLineChars="200"/>
        <w:rPr>
          <w:rFonts w:ascii="宋体" w:hAnsi="宋体" w:cs="宋体"/>
          <w:b/>
          <w:bCs/>
          <w:iCs/>
          <w:color w:val="auto"/>
          <w:kern w:val="0"/>
          <w:sz w:val="24"/>
          <w:szCs w:val="24"/>
        </w:rPr>
      </w:pPr>
      <w:r>
        <w:rPr>
          <w:rFonts w:ascii="宋体" w:hAnsi="宋体" w:cs="宋体"/>
          <w:b/>
          <w:bCs/>
          <w:color w:val="auto"/>
          <w:sz w:val="24"/>
          <w:szCs w:val="24"/>
        </w:rPr>
        <w:t>●</w:t>
      </w:r>
      <w:r>
        <w:rPr>
          <w:rFonts w:hint="eastAsia" w:ascii="宋体" w:hAnsi="宋体" w:cs="宋体"/>
          <w:b/>
          <w:bCs/>
          <w:iCs/>
          <w:color w:val="auto"/>
          <w:kern w:val="0"/>
          <w:sz w:val="24"/>
          <w:szCs w:val="24"/>
        </w:rPr>
        <w:t>一、</w:t>
      </w:r>
      <w:r>
        <w:rPr>
          <w:rFonts w:hint="eastAsia" w:ascii="宋体" w:hAnsi="宋体" w:cs="宋体"/>
          <w:b/>
          <w:bCs/>
          <w:iCs/>
          <w:color w:val="auto"/>
          <w:kern w:val="0"/>
          <w:sz w:val="24"/>
          <w:szCs w:val="24"/>
          <w:lang w:eastAsia="zh-CN"/>
        </w:rPr>
        <w:t>招商</w:t>
      </w:r>
      <w:r>
        <w:rPr>
          <w:rFonts w:hint="eastAsia" w:ascii="宋体" w:hAnsi="宋体" w:cs="宋体"/>
          <w:b/>
          <w:bCs/>
          <w:iCs/>
          <w:color w:val="auto"/>
          <w:kern w:val="0"/>
          <w:sz w:val="24"/>
          <w:szCs w:val="24"/>
        </w:rPr>
        <w:t>内容</w:t>
      </w:r>
    </w:p>
    <w:p>
      <w:pPr>
        <w:spacing w:line="400" w:lineRule="exact"/>
        <w:ind w:firstLine="480"/>
        <w:rPr>
          <w:rFonts w:ascii="宋体" w:hAnsi="宋体" w:cs="宋体"/>
          <w:color w:val="auto"/>
          <w:szCs w:val="24"/>
        </w:rPr>
      </w:pPr>
      <w:r>
        <w:rPr>
          <w:rFonts w:hint="eastAsia" w:ascii="宋体" w:hAnsi="宋体" w:cs="宋体"/>
          <w:color w:val="auto"/>
          <w:szCs w:val="24"/>
        </w:rPr>
        <w:t>本次招商的</w:t>
      </w:r>
      <w:bookmarkStart w:id="106" w:name="OLE_LINK3"/>
      <w:r>
        <w:rPr>
          <w:rFonts w:hint="eastAsia" w:ascii="宋体" w:hAnsi="宋体" w:cs="宋体"/>
          <w:color w:val="auto"/>
          <w:szCs w:val="24"/>
        </w:rPr>
        <w:t>A</w:t>
      </w:r>
      <w:r>
        <w:rPr>
          <w:rFonts w:ascii="宋体" w:hAnsi="宋体" w:cs="宋体"/>
          <w:color w:val="auto"/>
          <w:szCs w:val="24"/>
        </w:rPr>
        <w:t>TM</w:t>
      </w:r>
      <w:r>
        <w:rPr>
          <w:rFonts w:hint="eastAsia" w:ascii="宋体" w:hAnsi="宋体" w:cs="宋体"/>
          <w:color w:val="auto"/>
          <w:szCs w:val="24"/>
        </w:rPr>
        <w:t>自助存取款机</w:t>
      </w:r>
      <w:bookmarkEnd w:id="106"/>
      <w:r>
        <w:rPr>
          <w:rFonts w:hint="eastAsia" w:ascii="宋体" w:hAnsi="宋体" w:cs="宋体"/>
          <w:color w:val="auto"/>
          <w:szCs w:val="24"/>
          <w:lang w:eastAsia="zh-CN"/>
        </w:rPr>
        <w:t>竞标商</w:t>
      </w:r>
      <w:r>
        <w:rPr>
          <w:rFonts w:hint="eastAsia" w:ascii="宋体" w:hAnsi="宋体" w:cs="宋体"/>
          <w:color w:val="auto"/>
          <w:szCs w:val="24"/>
        </w:rPr>
        <w:t>，经营服务对象需长期稳定。此次自助存取款机招商项目情况如下表所示：</w:t>
      </w:r>
    </w:p>
    <w:p>
      <w:pPr>
        <w:spacing w:line="400" w:lineRule="exact"/>
        <w:ind w:firstLine="0" w:firstLineChars="0"/>
        <w:jc w:val="center"/>
        <w:rPr>
          <w:rFonts w:ascii="仿宋" w:hAnsi="仿宋" w:eastAsia="仿宋" w:cs="仿宋"/>
          <w:color w:val="auto"/>
          <w:szCs w:val="24"/>
        </w:rPr>
      </w:pPr>
      <w:r>
        <w:rPr>
          <w:rFonts w:hint="eastAsia" w:ascii="黑体" w:hAnsi="黑体" w:eastAsia="黑体" w:cs="仿宋"/>
          <w:color w:val="auto"/>
          <w:szCs w:val="24"/>
        </w:rPr>
        <w:t>兰州大学城关校区ATM自助存取款机服务招商项目情况一览表</w:t>
      </w:r>
    </w:p>
    <w:tbl>
      <w:tblPr>
        <w:tblStyle w:val="13"/>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391"/>
        <w:gridCol w:w="710"/>
        <w:gridCol w:w="1607"/>
        <w:gridCol w:w="1575"/>
        <w:gridCol w:w="2138"/>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5" w:type="dxa"/>
            <w:vAlign w:val="center"/>
          </w:tcPr>
          <w:p>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标段</w:t>
            </w:r>
          </w:p>
        </w:tc>
        <w:tc>
          <w:tcPr>
            <w:tcW w:w="1391" w:type="dxa"/>
            <w:vAlign w:val="center"/>
          </w:tcPr>
          <w:p>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招商位置</w:t>
            </w:r>
          </w:p>
        </w:tc>
        <w:tc>
          <w:tcPr>
            <w:tcW w:w="710" w:type="dxa"/>
            <w:vAlign w:val="center"/>
          </w:tcPr>
          <w:p>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数量</w:t>
            </w:r>
          </w:p>
        </w:tc>
        <w:tc>
          <w:tcPr>
            <w:tcW w:w="1607" w:type="dxa"/>
            <w:vAlign w:val="center"/>
          </w:tcPr>
          <w:p>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租赁期限（年）</w:t>
            </w:r>
          </w:p>
        </w:tc>
        <w:tc>
          <w:tcPr>
            <w:tcW w:w="1575" w:type="dxa"/>
            <w:vAlign w:val="center"/>
          </w:tcPr>
          <w:p>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color w:val="auto"/>
                <w:kern w:val="2"/>
                <w:sz w:val="21"/>
                <w:szCs w:val="21"/>
              </w:rPr>
            </w:pPr>
            <w:r>
              <w:rPr>
                <w:rFonts w:hint="eastAsia" w:ascii="宋体" w:hAnsi="宋体" w:cs="宋体"/>
                <w:b/>
                <w:bCs/>
                <w:color w:val="auto"/>
                <w:sz w:val="21"/>
                <w:szCs w:val="21"/>
              </w:rPr>
              <w:t>场地使用费底价（元/台/年）</w:t>
            </w:r>
          </w:p>
        </w:tc>
        <w:tc>
          <w:tcPr>
            <w:tcW w:w="2138" w:type="dxa"/>
            <w:vAlign w:val="center"/>
          </w:tcPr>
          <w:p>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经营范围</w:t>
            </w:r>
          </w:p>
        </w:tc>
        <w:tc>
          <w:tcPr>
            <w:tcW w:w="1155" w:type="dxa"/>
            <w:vAlign w:val="center"/>
          </w:tcPr>
          <w:p>
            <w:pPr>
              <w:widowControl w:val="0"/>
              <w:tabs>
                <w:tab w:val="left" w:pos="502"/>
              </w:tabs>
              <w:adjustRightInd/>
              <w:snapToGrid/>
              <w:spacing w:line="300" w:lineRule="exact"/>
              <w:ind w:firstLine="0" w:firstLineChars="0"/>
              <w:jc w:val="center"/>
              <w:rPr>
                <w:rFonts w:hint="default" w:asciiTheme="minorEastAsia" w:hAnsiTheme="minorEastAsia" w:eastAsiaTheme="minorEastAsia" w:cstheme="minorEastAsia"/>
                <w:b/>
                <w:bCs/>
                <w:color w:val="auto"/>
                <w:kern w:val="2"/>
                <w:sz w:val="21"/>
                <w:szCs w:val="21"/>
                <w:lang w:val="en-US" w:eastAsia="zh-CN"/>
              </w:rPr>
            </w:pPr>
            <w:r>
              <w:rPr>
                <w:rFonts w:hint="eastAsia" w:asciiTheme="minorEastAsia" w:hAnsiTheme="minorEastAsia" w:eastAsiaTheme="minorEastAsia" w:cstheme="minorEastAsia"/>
                <w:b/>
                <w:bCs/>
                <w:color w:val="auto"/>
                <w:kern w:val="2"/>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exact"/>
          <w:jc w:val="center"/>
        </w:trPr>
        <w:tc>
          <w:tcPr>
            <w:tcW w:w="855" w:type="dxa"/>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一标段</w:t>
            </w:r>
          </w:p>
        </w:tc>
        <w:tc>
          <w:tcPr>
            <w:tcW w:w="1391" w:type="dxa"/>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sz w:val="21"/>
                <w:szCs w:val="21"/>
              </w:rPr>
              <w:t>城关校区</w:t>
            </w:r>
          </w:p>
        </w:tc>
        <w:tc>
          <w:tcPr>
            <w:tcW w:w="710" w:type="dxa"/>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color w:val="auto"/>
                <w:kern w:val="2"/>
                <w:sz w:val="21"/>
                <w:szCs w:val="21"/>
              </w:rPr>
            </w:pPr>
            <w:r>
              <w:rPr>
                <w:rFonts w:asciiTheme="minorEastAsia" w:hAnsiTheme="minorEastAsia" w:eastAsiaTheme="minorEastAsia" w:cstheme="minorEastAsia"/>
                <w:color w:val="auto"/>
                <w:kern w:val="2"/>
                <w:sz w:val="21"/>
                <w:szCs w:val="21"/>
              </w:rPr>
              <w:t>2</w:t>
            </w:r>
          </w:p>
        </w:tc>
        <w:tc>
          <w:tcPr>
            <w:tcW w:w="1607" w:type="dxa"/>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w:t>
            </w:r>
          </w:p>
        </w:tc>
        <w:tc>
          <w:tcPr>
            <w:tcW w:w="1575" w:type="dxa"/>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color w:val="auto"/>
                <w:kern w:val="2"/>
                <w:sz w:val="21"/>
                <w:szCs w:val="21"/>
              </w:rPr>
            </w:pPr>
            <w:r>
              <w:rPr>
                <w:rFonts w:asciiTheme="minorEastAsia" w:hAnsiTheme="minorEastAsia" w:eastAsiaTheme="minorEastAsia" w:cstheme="minorEastAsia"/>
                <w:color w:val="auto"/>
                <w:kern w:val="2"/>
                <w:sz w:val="21"/>
                <w:szCs w:val="21"/>
              </w:rPr>
              <w:t>20000</w:t>
            </w:r>
          </w:p>
        </w:tc>
        <w:tc>
          <w:tcPr>
            <w:tcW w:w="2138" w:type="dxa"/>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default"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甘肃银行各类金融业务办理，包括：存款、取款、转账、查询、修改密码、代缴费等。</w:t>
            </w:r>
          </w:p>
        </w:tc>
        <w:tc>
          <w:tcPr>
            <w:tcW w:w="1155" w:type="dxa"/>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default" w:asciiTheme="minorEastAsia" w:hAnsiTheme="minorEastAsia" w:eastAsiaTheme="minorEastAsia" w:cstheme="minorEastAsia"/>
                <w:color w:val="auto"/>
                <w:kern w:val="2"/>
                <w:sz w:val="21"/>
                <w:szCs w:val="21"/>
                <w:lang w:val="en-US"/>
              </w:rPr>
            </w:pPr>
            <w:r>
              <w:rPr>
                <w:rFonts w:hint="default" w:asciiTheme="minorEastAsia" w:hAnsiTheme="minorEastAsia" w:eastAsiaTheme="minorEastAsia" w:cstheme="minorEastAsia"/>
                <w:color w:val="auto"/>
                <w:kern w:val="2"/>
                <w:sz w:val="21"/>
                <w:szCs w:val="21"/>
                <w:lang w:val="en-US" w:eastAsia="zh-CN"/>
              </w:rPr>
              <w:t>甘肃银行ATM设备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exact"/>
          <w:jc w:val="center"/>
        </w:trPr>
        <w:tc>
          <w:tcPr>
            <w:tcW w:w="855" w:type="dxa"/>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二标段</w:t>
            </w:r>
          </w:p>
        </w:tc>
        <w:tc>
          <w:tcPr>
            <w:tcW w:w="1391" w:type="dxa"/>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城关校区</w:t>
            </w:r>
          </w:p>
        </w:tc>
        <w:tc>
          <w:tcPr>
            <w:tcW w:w="710" w:type="dxa"/>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3</w:t>
            </w:r>
          </w:p>
        </w:tc>
        <w:tc>
          <w:tcPr>
            <w:tcW w:w="1607" w:type="dxa"/>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3</w:t>
            </w:r>
          </w:p>
        </w:tc>
        <w:tc>
          <w:tcPr>
            <w:tcW w:w="1575" w:type="dxa"/>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color w:val="auto"/>
                <w:kern w:val="2"/>
                <w:sz w:val="21"/>
                <w:szCs w:val="21"/>
                <w:lang w:val="en-US" w:eastAsia="zh-CN" w:bidi="ar-SA"/>
              </w:rPr>
            </w:pPr>
            <w:r>
              <w:rPr>
                <w:rFonts w:asciiTheme="minorEastAsia" w:hAnsiTheme="minorEastAsia" w:eastAsiaTheme="minorEastAsia" w:cstheme="minorEastAsia"/>
                <w:color w:val="auto"/>
                <w:kern w:val="2"/>
                <w:sz w:val="21"/>
                <w:szCs w:val="21"/>
              </w:rPr>
              <w:t>20000</w:t>
            </w:r>
          </w:p>
        </w:tc>
        <w:tc>
          <w:tcPr>
            <w:tcW w:w="2138" w:type="dxa"/>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rPr>
              <w:t>工商银行各类金融业务办理，包括：存款、取款、转账、查询、修改密码、代缴费等。</w:t>
            </w:r>
          </w:p>
        </w:tc>
        <w:tc>
          <w:tcPr>
            <w:tcW w:w="1155" w:type="dxa"/>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default" w:asciiTheme="minorEastAsia" w:hAnsiTheme="minorEastAsia" w:eastAsiaTheme="minorEastAsia" w:cstheme="minorEastAsia"/>
                <w:color w:val="auto"/>
                <w:kern w:val="2"/>
                <w:sz w:val="21"/>
                <w:szCs w:val="21"/>
                <w:lang w:val="en-US" w:eastAsia="zh-CN"/>
              </w:rPr>
            </w:pPr>
            <w:r>
              <w:rPr>
                <w:rFonts w:hint="default" w:asciiTheme="minorEastAsia" w:hAnsiTheme="minorEastAsia" w:eastAsiaTheme="minorEastAsia" w:cstheme="minorEastAsia"/>
                <w:color w:val="auto"/>
                <w:kern w:val="2"/>
                <w:sz w:val="21"/>
                <w:szCs w:val="21"/>
                <w:lang w:val="en-US" w:eastAsia="zh-CN"/>
              </w:rPr>
              <w:t>中国工商银行ATM设备</w:t>
            </w:r>
          </w:p>
        </w:tc>
      </w:tr>
    </w:tbl>
    <w:p>
      <w:pPr>
        <w:pStyle w:val="6"/>
        <w:spacing w:line="400" w:lineRule="exact"/>
        <w:jc w:val="both"/>
        <w:rPr>
          <w:rFonts w:ascii="宋体" w:hAnsi="宋体" w:cs="宋体"/>
          <w:b/>
          <w:bCs/>
          <w:iCs/>
          <w:color w:val="auto"/>
          <w:kern w:val="0"/>
          <w:sz w:val="24"/>
          <w:szCs w:val="24"/>
        </w:rPr>
      </w:pPr>
      <w:r>
        <w:rPr>
          <w:rFonts w:ascii="宋体" w:hAnsi="宋体" w:cs="宋体"/>
          <w:b/>
          <w:bCs/>
          <w:color w:val="auto"/>
          <w:sz w:val="24"/>
          <w:szCs w:val="24"/>
        </w:rPr>
        <w:t>●</w:t>
      </w:r>
      <w:r>
        <w:rPr>
          <w:rFonts w:hint="eastAsia" w:ascii="宋体" w:hAnsi="宋体" w:cs="宋体"/>
          <w:b/>
          <w:bCs/>
          <w:iCs/>
          <w:color w:val="auto"/>
          <w:kern w:val="0"/>
          <w:sz w:val="24"/>
          <w:szCs w:val="24"/>
        </w:rPr>
        <w:t>二、</w:t>
      </w:r>
      <w:r>
        <w:rPr>
          <w:rFonts w:hint="eastAsia" w:ascii="宋体" w:hAnsi="宋体" w:cs="宋体"/>
          <w:b/>
          <w:bCs/>
          <w:iCs/>
          <w:color w:val="auto"/>
          <w:kern w:val="0"/>
          <w:sz w:val="24"/>
          <w:szCs w:val="24"/>
          <w:lang w:eastAsia="zh-CN"/>
        </w:rPr>
        <w:t>竞标商</w:t>
      </w:r>
      <w:r>
        <w:rPr>
          <w:rFonts w:hint="eastAsia" w:ascii="宋体" w:hAnsi="宋体" w:cs="宋体"/>
          <w:b/>
          <w:bCs/>
          <w:iCs/>
          <w:color w:val="auto"/>
          <w:kern w:val="0"/>
          <w:sz w:val="24"/>
          <w:szCs w:val="24"/>
        </w:rPr>
        <w:t>要求</w:t>
      </w:r>
    </w:p>
    <w:p>
      <w:pPr>
        <w:spacing w:line="400" w:lineRule="exact"/>
        <w:ind w:firstLine="482"/>
        <w:jc w:val="both"/>
        <w:rPr>
          <w:rFonts w:hint="default" w:asciiTheme="minorEastAsia" w:hAnsiTheme="minorEastAsia" w:eastAsiaTheme="minorEastAsia" w:cstheme="minorEastAsia"/>
          <w:color w:val="auto"/>
          <w:kern w:val="0"/>
          <w:sz w:val="24"/>
          <w:szCs w:val="24"/>
          <w:lang w:val="en-US" w:eastAsia="zh-CN" w:bidi="ar-SA"/>
        </w:rPr>
      </w:pPr>
      <w:bookmarkStart w:id="107" w:name="_Toc19426"/>
      <w:bookmarkStart w:id="108" w:name="_Toc28613"/>
      <w:bookmarkStart w:id="109" w:name="_Toc28449"/>
      <w:bookmarkStart w:id="110" w:name="_Toc23743"/>
      <w:bookmarkStart w:id="111" w:name="_Toc25788"/>
      <w:bookmarkStart w:id="112" w:name="_Toc24606"/>
      <w:bookmarkStart w:id="113" w:name="_Toc180"/>
      <w:bookmarkStart w:id="114" w:name="_Toc20925"/>
      <w:bookmarkStart w:id="115" w:name="_Toc26331"/>
      <w:bookmarkStart w:id="116" w:name="_Toc13172"/>
      <w:bookmarkStart w:id="117" w:name="_Toc19853"/>
      <w:bookmarkStart w:id="118" w:name="_Toc7687"/>
      <w:bookmarkStart w:id="119" w:name="_Toc14979"/>
      <w:bookmarkStart w:id="120" w:name="_Toc8120"/>
      <w:bookmarkStart w:id="121" w:name="_Toc18135"/>
      <w:bookmarkStart w:id="122" w:name="_Toc26020"/>
      <w:bookmarkStart w:id="123" w:name="_Toc248"/>
      <w:bookmarkStart w:id="124" w:name="_Toc7748"/>
      <w:r>
        <w:rPr>
          <w:rFonts w:hint="eastAsia" w:asciiTheme="minorEastAsia" w:hAnsiTheme="minorEastAsia" w:eastAsiaTheme="minorEastAsia" w:cstheme="minorEastAsia"/>
          <w:b/>
          <w:bCs/>
          <w:color w:val="auto"/>
          <w:szCs w:val="24"/>
          <w:lang w:val="zh-CN"/>
        </w:rPr>
        <w:t>1.开始经营时间：中国</w:t>
      </w:r>
      <w:r>
        <w:rPr>
          <w:rFonts w:hint="eastAsia" w:asciiTheme="minorEastAsia" w:hAnsiTheme="minorEastAsia" w:eastAsiaTheme="minorEastAsia" w:cstheme="minorEastAsia"/>
          <w:b/>
          <w:bCs/>
          <w:color w:val="auto"/>
          <w:szCs w:val="24"/>
          <w:lang w:val="en-US" w:eastAsia="zh-CN"/>
        </w:rPr>
        <w:t>工商银行ATM设备</w:t>
      </w:r>
      <w:r>
        <w:rPr>
          <w:rFonts w:hint="eastAsia" w:asciiTheme="minorEastAsia" w:hAnsiTheme="minorEastAsia" w:eastAsiaTheme="minorEastAsia" w:cstheme="minorEastAsia"/>
          <w:color w:val="auto"/>
          <w:szCs w:val="24"/>
          <w:lang w:val="zh-CN"/>
        </w:rPr>
        <w:t>务必做好</w:t>
      </w:r>
      <w:r>
        <w:rPr>
          <w:rFonts w:hint="eastAsia" w:asciiTheme="minorEastAsia" w:hAnsiTheme="minorEastAsia" w:eastAsiaTheme="minorEastAsia" w:cstheme="minorEastAsia"/>
          <w:b/>
          <w:color w:val="auto"/>
          <w:szCs w:val="24"/>
        </w:rPr>
        <w:t>202</w:t>
      </w:r>
      <w:r>
        <w:rPr>
          <w:rFonts w:hint="eastAsia" w:asciiTheme="minorEastAsia" w:hAnsiTheme="minorEastAsia" w:eastAsiaTheme="minorEastAsia" w:cstheme="minorEastAsia"/>
          <w:b/>
          <w:color w:val="auto"/>
          <w:szCs w:val="24"/>
          <w:lang w:val="en-US" w:eastAsia="zh-CN"/>
        </w:rPr>
        <w:t>6</w:t>
      </w:r>
      <w:r>
        <w:rPr>
          <w:rFonts w:hint="eastAsia" w:asciiTheme="minorEastAsia" w:hAnsiTheme="minorEastAsia" w:eastAsiaTheme="minorEastAsia" w:cstheme="minorEastAsia"/>
          <w:b/>
          <w:color w:val="auto"/>
          <w:szCs w:val="24"/>
        </w:rPr>
        <w:t>年</w:t>
      </w:r>
      <w:r>
        <w:rPr>
          <w:rFonts w:hint="eastAsia" w:asciiTheme="minorEastAsia" w:hAnsiTheme="minorEastAsia" w:eastAsiaTheme="minorEastAsia" w:cstheme="minorEastAsia"/>
          <w:b/>
          <w:color w:val="auto"/>
          <w:szCs w:val="24"/>
          <w:lang w:val="en-US" w:eastAsia="zh-CN"/>
        </w:rPr>
        <w:t>1</w:t>
      </w:r>
      <w:r>
        <w:rPr>
          <w:rFonts w:hint="eastAsia" w:asciiTheme="minorEastAsia" w:hAnsiTheme="minorEastAsia" w:eastAsiaTheme="minorEastAsia" w:cstheme="minorEastAsia"/>
          <w:b/>
          <w:color w:val="auto"/>
          <w:szCs w:val="24"/>
        </w:rPr>
        <w:t>月</w:t>
      </w:r>
      <w:r>
        <w:rPr>
          <w:rFonts w:hint="eastAsia" w:asciiTheme="minorEastAsia" w:hAnsiTheme="minorEastAsia" w:eastAsiaTheme="minorEastAsia" w:cstheme="minorEastAsia"/>
          <w:b/>
          <w:color w:val="auto"/>
          <w:szCs w:val="24"/>
          <w:highlight w:val="none"/>
          <w:lang w:val="en-US" w:eastAsia="zh-CN"/>
        </w:rPr>
        <w:t>15</w:t>
      </w:r>
      <w:r>
        <w:rPr>
          <w:rFonts w:hint="eastAsia" w:asciiTheme="minorEastAsia" w:hAnsiTheme="minorEastAsia" w:eastAsiaTheme="minorEastAsia" w:cstheme="minorEastAsia"/>
          <w:b/>
          <w:color w:val="auto"/>
          <w:szCs w:val="24"/>
          <w:highlight w:val="none"/>
        </w:rPr>
        <w:t>日</w:t>
      </w:r>
      <w:r>
        <w:rPr>
          <w:rFonts w:hint="eastAsia" w:asciiTheme="minorEastAsia" w:hAnsiTheme="minorEastAsia" w:eastAsiaTheme="minorEastAsia" w:cstheme="minorEastAsia"/>
          <w:color w:val="auto"/>
          <w:szCs w:val="24"/>
          <w:lang w:val="zh-CN"/>
        </w:rPr>
        <w:t>正常营业的准备。</w:t>
      </w:r>
      <w:r>
        <w:rPr>
          <w:rFonts w:hint="eastAsia" w:asciiTheme="minorEastAsia" w:hAnsiTheme="minorEastAsia" w:eastAsiaTheme="minorEastAsia" w:cstheme="minorEastAsia"/>
          <w:b/>
          <w:bCs/>
          <w:color w:val="auto"/>
          <w:kern w:val="0"/>
          <w:sz w:val="24"/>
          <w:szCs w:val="24"/>
          <w:lang w:val="en-US" w:eastAsia="zh-CN" w:bidi="ar-SA"/>
        </w:rPr>
        <w:t>甘肃银行ATM设备</w:t>
      </w:r>
      <w:r>
        <w:rPr>
          <w:rFonts w:hint="eastAsia" w:asciiTheme="minorEastAsia" w:hAnsiTheme="minorEastAsia" w:eastAsiaTheme="minorEastAsia" w:cstheme="minorEastAsia"/>
          <w:color w:val="auto"/>
          <w:kern w:val="0"/>
          <w:sz w:val="24"/>
          <w:szCs w:val="24"/>
          <w:lang w:val="en-US" w:eastAsia="zh-CN" w:bidi="ar-SA"/>
        </w:rPr>
        <w:t>务必做好</w:t>
      </w:r>
      <w:r>
        <w:rPr>
          <w:rFonts w:hint="eastAsia" w:asciiTheme="minorEastAsia" w:hAnsiTheme="minorEastAsia" w:eastAsiaTheme="minorEastAsia" w:cstheme="minorEastAsia"/>
          <w:b/>
          <w:bCs/>
          <w:color w:val="auto"/>
          <w:kern w:val="0"/>
          <w:sz w:val="24"/>
          <w:szCs w:val="24"/>
          <w:lang w:val="en-US" w:eastAsia="zh-CN" w:bidi="ar-SA"/>
        </w:rPr>
        <w:t>2026年4月20日</w:t>
      </w:r>
      <w:r>
        <w:rPr>
          <w:rFonts w:hint="eastAsia" w:asciiTheme="minorEastAsia" w:hAnsiTheme="minorEastAsia" w:eastAsiaTheme="minorEastAsia" w:cstheme="minorEastAsia"/>
          <w:color w:val="auto"/>
          <w:kern w:val="0"/>
          <w:sz w:val="24"/>
          <w:szCs w:val="24"/>
          <w:lang w:val="en-US" w:eastAsia="zh-CN" w:bidi="ar-SA"/>
        </w:rPr>
        <w:t>正常营业的准备。</w:t>
      </w:r>
    </w:p>
    <w:p>
      <w:pPr>
        <w:pStyle w:val="16"/>
        <w:snapToGrid w:val="0"/>
        <w:spacing w:line="400" w:lineRule="exact"/>
        <w:ind w:firstLine="482"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val="zh-CN" w:eastAsia="zh-CN"/>
        </w:rPr>
        <w:t>2.报价要求：</w:t>
      </w:r>
      <w:r>
        <w:rPr>
          <w:rFonts w:hint="eastAsia" w:asciiTheme="minorEastAsia" w:hAnsiTheme="minorEastAsia" w:eastAsiaTheme="minorEastAsia" w:cstheme="minorEastAsia"/>
          <w:color w:val="auto"/>
          <w:sz w:val="24"/>
          <w:szCs w:val="24"/>
          <w:u w:val="single"/>
          <w:lang w:eastAsia="zh-CN"/>
        </w:rPr>
        <w:t>竞标商须对房场地使用费低价按（元/台/</w:t>
      </w:r>
      <w:r>
        <w:rPr>
          <w:rFonts w:hint="eastAsia" w:asciiTheme="minorEastAsia" w:hAnsiTheme="minorEastAsia" w:eastAsiaTheme="minorEastAsia" w:cstheme="minorEastAsia"/>
          <w:color w:val="auto"/>
          <w:sz w:val="24"/>
          <w:szCs w:val="24"/>
          <w:u w:val="single"/>
          <w:lang w:val="en-US" w:eastAsia="zh-CN"/>
        </w:rPr>
        <w:t>年</w:t>
      </w:r>
      <w:r>
        <w:rPr>
          <w:rFonts w:hint="eastAsia" w:asciiTheme="minorEastAsia" w:hAnsiTheme="minorEastAsia" w:eastAsiaTheme="minorEastAsia" w:cstheme="minorEastAsia"/>
          <w:color w:val="auto"/>
          <w:sz w:val="24"/>
          <w:szCs w:val="24"/>
          <w:u w:val="single"/>
          <w:lang w:eastAsia="zh-CN"/>
        </w:rPr>
        <w:t xml:space="preserve">）进行报价；竞标商首次提交的响应文件中的报价即视为最终报价。                                          </w:t>
      </w:r>
    </w:p>
    <w:p>
      <w:pPr>
        <w:pStyle w:val="16"/>
        <w:snapToGrid w:val="0"/>
        <w:spacing w:line="400" w:lineRule="exact"/>
        <w:ind w:firstLine="482" w:firstLineChars="200"/>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3.项目其他要求：</w:t>
      </w:r>
    </w:p>
    <w:p>
      <w:pPr>
        <w:pStyle w:val="16"/>
        <w:snapToGrid w:val="0"/>
        <w:spacing w:line="4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3.1竞标商须按通知及时与招商方签订《场地租赁合同》，并在合同签订前缴纳场地租金和履约保证金，否则招商方可以重新确定承租单位；</w:t>
      </w:r>
    </w:p>
    <w:p>
      <w:pPr>
        <w:pStyle w:val="16"/>
        <w:snapToGrid w:val="0"/>
        <w:spacing w:line="4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3.2场地附属设施、设备交付时间及形式：招商方将“场地附属设施、设备”清单交付给竞标商，经双方交验签字（盖章）后视为交付完成；</w:t>
      </w:r>
    </w:p>
    <w:p>
      <w:pPr>
        <w:pStyle w:val="16"/>
        <w:snapToGrid w:val="0"/>
        <w:spacing w:line="4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3.3竞标商必须严格遵守竞标时的承诺，按照招商文件的要求及营业执照规定的范围开展经营活动，未经招商方允许不得扩大、变更经营项目。否则，招商方有权立即终止《场地租赁合同》，并保留追究竞标商法律责任的权利；</w:t>
      </w:r>
    </w:p>
    <w:p>
      <w:pPr>
        <w:pStyle w:val="16"/>
        <w:snapToGrid w:val="0"/>
        <w:spacing w:line="4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3.4租赁期满招商方不改变该场地的用途继续对外出租的，招商方将以公开招商的方式确定竞标商。若原竞标商在新一轮的公开招商中未成交，则必须在招商方规定的交接期限内无条件腾退，招商方不予任何方式的补偿；</w:t>
      </w:r>
    </w:p>
    <w:p>
      <w:pPr>
        <w:pStyle w:val="16"/>
        <w:snapToGrid w:val="0"/>
        <w:spacing w:line="4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3.5租赁期满后，竞标商应于租赁期满之日起5日内返还该场地及附属设施、设备，搬离属于竞标商独立可移动设施设备及财物并保持场内建筑的完好状态，且不得向招商方提出任何补偿要求；逾期未搬离的，招商方有权自行处理，涉及相关费用在履约保证金中扣除，不足部分由竞标商承担。自约定期限届满次日起，每逾期一天，竞标商应按每天年租金的5‰向招商方支付违约金；</w:t>
      </w:r>
    </w:p>
    <w:p>
      <w:pPr>
        <w:pStyle w:val="16"/>
        <w:snapToGrid w:val="0"/>
        <w:spacing w:line="4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3.6租赁期内、交接期内和因逾期未返还期间，租赁场地及附属设施设备范围内的消防、财产等问题均由竞标商负责；</w:t>
      </w:r>
    </w:p>
    <w:p>
      <w:pPr>
        <w:pStyle w:val="16"/>
        <w:snapToGrid w:val="0"/>
        <w:spacing w:line="4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3.7租赁期内，竞标商应对招商方投入的相关设备设施做好日常管理，定期进行维护保养，确保正常运转；竞标商因使用不当造成设施设备损坏的，应按照原价赔偿或购置同样型号的设备设施予以更换；</w:t>
      </w:r>
    </w:p>
    <w:p>
      <w:pPr>
        <w:pStyle w:val="16"/>
        <w:snapToGrid w:val="0"/>
        <w:spacing w:line="4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3.8竞标商在签订合同前需交纳履约保证金，履约保证金标准为3个月的租赁费，3个月的租赁费总金额低于10000元，按10000元缴纳。竞标商出现违约情形时，招商方优先从竞标商缴纳的履约保证金中扣除违约金，因扣除违约金致使履约保证金数额不足的，竞标商应在3日内补足；若无违规行为，在竞标商办理退场手续的10个工作日内，招商方将无息退还履约保证金给竞标商；</w:t>
      </w:r>
    </w:p>
    <w:p>
      <w:pPr>
        <w:pStyle w:val="16"/>
        <w:snapToGrid w:val="0"/>
        <w:spacing w:line="400" w:lineRule="exact"/>
        <w:ind w:firstLine="480" w:firstLineChars="200"/>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3.9租金每年一付。每年按12个月支付租金。竞标商应在接收场地之前付清首期租金，并在之后相应的月份提前20日付清下一年租金。租金全部交入学校指定账户。</w:t>
      </w:r>
    </w:p>
    <w:p>
      <w:pPr>
        <w:pStyle w:val="16"/>
        <w:snapToGrid w:val="0"/>
        <w:spacing w:line="400" w:lineRule="exact"/>
        <w:ind w:firstLine="480" w:firstLineChars="200"/>
        <w:jc w:val="both"/>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3.10 </w:t>
      </w:r>
      <w:r>
        <w:rPr>
          <w:rFonts w:hint="eastAsia" w:asciiTheme="minorEastAsia" w:hAnsiTheme="minorEastAsia" w:eastAsiaTheme="minorEastAsia" w:cstheme="minorEastAsia"/>
          <w:b/>
          <w:bCs/>
          <w:color w:val="auto"/>
          <w:sz w:val="24"/>
          <w:szCs w:val="24"/>
          <w:lang w:val="en-US" w:eastAsia="zh-CN"/>
        </w:rPr>
        <w:t>ATM机涉及到用户的资金安全，因此需要确保用户在使用ATM机时的操作安全。 要求所投放的ATM机的界面显示清晰，指示语言简明易懂，方便用户操作，并且要及时提醒用户注意安全事项。ATM机的键盘和密码输入机制必须具备高度的安全性，以防止用户密码被窃取。</w:t>
      </w:r>
    </w:p>
    <w:p>
      <w:pPr>
        <w:widowControl w:val="0"/>
        <w:spacing w:line="400" w:lineRule="exact"/>
        <w:ind w:firstLine="482"/>
        <w:jc w:val="both"/>
        <w:rPr>
          <w:rFonts w:asciiTheme="minorEastAsia" w:hAnsiTheme="minorEastAsia" w:eastAsiaTheme="minorEastAsia" w:cstheme="minorEastAsia"/>
          <w:color w:val="auto"/>
          <w:szCs w:val="24"/>
          <w:u w:val="single"/>
        </w:rPr>
      </w:pPr>
      <w:r>
        <w:rPr>
          <w:rFonts w:hint="eastAsia" w:asciiTheme="minorEastAsia" w:hAnsiTheme="minorEastAsia" w:eastAsiaTheme="minorEastAsia" w:cstheme="minorEastAsia"/>
          <w:b/>
          <w:color w:val="auto"/>
          <w:szCs w:val="24"/>
        </w:rPr>
        <w:t>4.经营范围：</w:t>
      </w:r>
      <w:bookmarkStart w:id="125" w:name="OLE_LINK5"/>
      <w:r>
        <w:rPr>
          <w:rFonts w:hint="eastAsia" w:asciiTheme="minorEastAsia" w:hAnsiTheme="minorEastAsia" w:eastAsiaTheme="minorEastAsia" w:cstheme="minorEastAsia"/>
          <w:b w:val="0"/>
          <w:bCs/>
          <w:color w:val="auto"/>
          <w:szCs w:val="24"/>
          <w:lang w:val="en-US" w:eastAsia="zh-CN"/>
        </w:rPr>
        <w:t>甘肃银行/中国</w:t>
      </w:r>
      <w:r>
        <w:rPr>
          <w:rFonts w:hint="eastAsia" w:asciiTheme="minorEastAsia" w:hAnsiTheme="minorEastAsia" w:eastAsiaTheme="minorEastAsia" w:cstheme="minorEastAsia"/>
          <w:color w:val="auto"/>
          <w:szCs w:val="24"/>
          <w:u w:val="single"/>
        </w:rPr>
        <w:t>工商银行各类金融业务办理，包括：存款、取款、转账、查询、修改密码、代缴费等。</w:t>
      </w:r>
      <w:bookmarkEnd w:id="125"/>
      <w:r>
        <w:rPr>
          <w:rFonts w:hint="eastAsia" w:asciiTheme="minorEastAsia" w:hAnsiTheme="minorEastAsia" w:eastAsiaTheme="minorEastAsia" w:cstheme="minorEastAsia"/>
          <w:color w:val="auto"/>
          <w:szCs w:val="24"/>
          <w:u w:val="single"/>
        </w:rPr>
        <w:t xml:space="preserve">                                                                    </w:t>
      </w:r>
    </w:p>
    <w:p>
      <w:pPr>
        <w:pStyle w:val="12"/>
        <w:spacing w:after="0" w:line="400" w:lineRule="exact"/>
        <w:ind w:left="0" w:leftChars="0" w:firstLine="482"/>
        <w:jc w:val="both"/>
        <w:rPr>
          <w:rFonts w:hint="eastAsia" w:asciiTheme="minorEastAsia" w:hAnsiTheme="minorEastAsia" w:eastAsiaTheme="minorEastAsia" w:cstheme="minorEastAsia"/>
          <w:color w:val="auto"/>
          <w:szCs w:val="24"/>
          <w:lang w:val="zh-CN"/>
        </w:rPr>
      </w:pPr>
      <w:r>
        <w:rPr>
          <w:rFonts w:hint="eastAsia" w:asciiTheme="minorEastAsia" w:hAnsiTheme="minorEastAsia" w:eastAsiaTheme="minorEastAsia" w:cstheme="minorEastAsia"/>
          <w:b/>
          <w:color w:val="auto"/>
          <w:szCs w:val="24"/>
        </w:rPr>
        <w:t>5.标段划分：</w:t>
      </w:r>
      <w:r>
        <w:rPr>
          <w:rFonts w:hint="eastAsia" w:ascii="宋体" w:hAnsi="宋体" w:cs="宋体"/>
          <w:color w:val="auto"/>
          <w:sz w:val="24"/>
          <w:szCs w:val="24"/>
          <w:lang w:val="en-US" w:eastAsia="zh-CN" w:bidi="ar-SA"/>
        </w:rPr>
        <w:t>/</w:t>
      </w:r>
    </w:p>
    <w:p>
      <w:pPr>
        <w:spacing w:line="400" w:lineRule="exact"/>
        <w:ind w:firstLine="482"/>
        <w:jc w:val="both"/>
        <w:rPr>
          <w:rFonts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注:以上●项为实质性要求，不得偏离。</w:t>
      </w:r>
      <w:r>
        <w:rPr>
          <w:rFonts w:hint="eastAsia" w:asciiTheme="minorEastAsia" w:hAnsiTheme="minorEastAsia" w:eastAsiaTheme="minorEastAsia" w:cstheme="minorEastAsia"/>
          <w:b/>
          <w:bCs/>
          <w:color w:val="auto"/>
          <w:szCs w:val="24"/>
          <w:lang w:eastAsia="zh-CN"/>
        </w:rPr>
        <w:t>竞标商</w:t>
      </w:r>
      <w:r>
        <w:rPr>
          <w:rFonts w:hint="eastAsia" w:asciiTheme="minorEastAsia" w:hAnsiTheme="minorEastAsia" w:eastAsiaTheme="minorEastAsia" w:cstheme="minorEastAsia"/>
          <w:b/>
          <w:bCs/>
          <w:color w:val="auto"/>
          <w:szCs w:val="24"/>
        </w:rPr>
        <w:t>须填写承诺函并加盖公章（附件4），否则按无效</w:t>
      </w:r>
      <w:r>
        <w:rPr>
          <w:rFonts w:hint="eastAsia" w:asciiTheme="minorEastAsia" w:hAnsiTheme="minorEastAsia" w:eastAsiaTheme="minorEastAsia" w:cstheme="minorEastAsia"/>
          <w:b/>
          <w:bCs/>
          <w:color w:val="auto"/>
          <w:szCs w:val="24"/>
          <w:lang w:eastAsia="zh-CN"/>
        </w:rPr>
        <w:t>竞标</w:t>
      </w:r>
      <w:r>
        <w:rPr>
          <w:rFonts w:hint="eastAsia" w:asciiTheme="minorEastAsia" w:hAnsiTheme="minorEastAsia" w:eastAsiaTheme="minorEastAsia" w:cstheme="minorEastAsia"/>
          <w:b/>
          <w:bCs/>
          <w:color w:val="auto"/>
          <w:szCs w:val="24"/>
        </w:rPr>
        <w:t>处理。</w:t>
      </w:r>
      <w:bookmarkStart w:id="126" w:name="_Toc26407"/>
      <w:bookmarkStart w:id="127" w:name="_Toc3297"/>
      <w:bookmarkStart w:id="128" w:name="_Toc2517"/>
    </w:p>
    <w:p>
      <w:pPr>
        <w:ind w:firstLine="723"/>
        <w:jc w:val="center"/>
        <w:rPr>
          <w:rFonts w:ascii="宋体" w:hAnsi="宋体" w:cs="宋体"/>
          <w:b/>
          <w:bCs/>
          <w:color w:val="auto"/>
          <w:sz w:val="36"/>
          <w:szCs w:val="36"/>
        </w:rPr>
      </w:pPr>
    </w:p>
    <w:p>
      <w:pPr>
        <w:ind w:firstLine="723"/>
        <w:jc w:val="center"/>
        <w:rPr>
          <w:rFonts w:ascii="宋体" w:hAnsi="宋体" w:cs="宋体"/>
          <w:b/>
          <w:bCs/>
          <w:color w:val="auto"/>
          <w:sz w:val="36"/>
          <w:szCs w:val="36"/>
        </w:rPr>
      </w:pPr>
    </w:p>
    <w:p>
      <w:pPr>
        <w:ind w:firstLine="723"/>
        <w:jc w:val="center"/>
        <w:rPr>
          <w:rFonts w:ascii="宋体" w:hAnsi="宋体" w:cs="宋体"/>
          <w:b/>
          <w:bCs/>
          <w:color w:val="auto"/>
          <w:sz w:val="36"/>
          <w:szCs w:val="36"/>
        </w:rPr>
      </w:pPr>
    </w:p>
    <w:p>
      <w:pPr>
        <w:ind w:firstLine="723"/>
        <w:jc w:val="center"/>
        <w:rPr>
          <w:rFonts w:ascii="宋体" w:hAnsi="宋体" w:cs="宋体"/>
          <w:b/>
          <w:bCs/>
          <w:color w:val="auto"/>
          <w:sz w:val="36"/>
          <w:szCs w:val="36"/>
        </w:rPr>
      </w:pPr>
    </w:p>
    <w:p>
      <w:pPr>
        <w:ind w:left="0" w:leftChars="0" w:firstLine="0" w:firstLineChars="0"/>
        <w:jc w:val="both"/>
        <w:rPr>
          <w:rFonts w:ascii="宋体" w:hAnsi="宋体" w:cs="宋体"/>
          <w:b/>
          <w:bCs/>
          <w:color w:val="auto"/>
          <w:sz w:val="36"/>
          <w:szCs w:val="36"/>
        </w:rPr>
      </w:pPr>
    </w:p>
    <w:p>
      <w:pPr>
        <w:ind w:firstLine="0" w:firstLineChars="0"/>
        <w:jc w:val="center"/>
        <w:rPr>
          <w:rFonts w:hint="eastAsia" w:ascii="宋体" w:hAnsi="宋体" w:cs="宋体"/>
          <w:b/>
          <w:bCs/>
          <w:color w:val="auto"/>
          <w:sz w:val="36"/>
          <w:szCs w:val="36"/>
        </w:rPr>
      </w:pPr>
    </w:p>
    <w:p>
      <w:pPr>
        <w:ind w:firstLine="0" w:firstLineChars="0"/>
        <w:jc w:val="center"/>
        <w:rPr>
          <w:rFonts w:hint="eastAsia" w:ascii="宋体" w:hAnsi="宋体" w:cs="宋体"/>
          <w:b/>
          <w:bCs/>
          <w:color w:val="auto"/>
          <w:sz w:val="36"/>
          <w:szCs w:val="36"/>
        </w:rPr>
      </w:pPr>
    </w:p>
    <w:p>
      <w:pPr>
        <w:ind w:firstLine="0" w:firstLineChars="0"/>
        <w:jc w:val="center"/>
        <w:rPr>
          <w:rFonts w:ascii="宋体" w:hAnsi="宋体" w:cs="宋体"/>
          <w:b/>
          <w:bCs/>
          <w:color w:val="auto"/>
          <w:sz w:val="36"/>
          <w:szCs w:val="36"/>
        </w:rPr>
      </w:pPr>
      <w:r>
        <w:rPr>
          <w:rFonts w:hint="eastAsia" w:ascii="宋体" w:hAnsi="宋体" w:cs="宋体"/>
          <w:b/>
          <w:bCs/>
          <w:color w:val="auto"/>
          <w:sz w:val="36"/>
          <w:szCs w:val="36"/>
        </w:rPr>
        <w:t xml:space="preserve">第四章 </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6"/>
      <w:bookmarkEnd w:id="127"/>
      <w:bookmarkEnd w:id="128"/>
      <w:r>
        <w:rPr>
          <w:rFonts w:hint="eastAsia" w:ascii="宋体" w:hAnsi="宋体" w:cs="宋体"/>
          <w:b/>
          <w:bCs/>
          <w:color w:val="auto"/>
          <w:sz w:val="36"/>
          <w:szCs w:val="36"/>
        </w:rPr>
        <w:t>评审办法及成交原则</w:t>
      </w:r>
    </w:p>
    <w:p>
      <w:pPr>
        <w:spacing w:line="400" w:lineRule="exact"/>
        <w:ind w:firstLine="482"/>
        <w:jc w:val="both"/>
        <w:rPr>
          <w:rFonts w:ascii="宋体" w:hAnsi="宋体" w:cs="宋体"/>
          <w:b/>
          <w:bCs/>
          <w:color w:val="auto"/>
          <w:szCs w:val="24"/>
        </w:rPr>
      </w:pPr>
      <w:r>
        <w:rPr>
          <w:rFonts w:hint="eastAsia" w:ascii="宋体" w:hAnsi="宋体" w:cs="宋体"/>
          <w:b/>
          <w:bCs/>
          <w:color w:val="auto"/>
          <w:szCs w:val="24"/>
        </w:rPr>
        <w:t>一、</w:t>
      </w:r>
      <w:r>
        <w:rPr>
          <w:rFonts w:hint="eastAsia" w:ascii="宋体" w:hAnsi="宋体" w:cs="宋体"/>
          <w:b/>
          <w:bCs/>
          <w:color w:val="auto"/>
          <w:szCs w:val="24"/>
          <w:lang w:eastAsia="zh-CN"/>
        </w:rPr>
        <w:t>招商</w:t>
      </w:r>
      <w:r>
        <w:rPr>
          <w:rFonts w:hint="eastAsia" w:ascii="宋体" w:hAnsi="宋体" w:cs="宋体"/>
          <w:b/>
          <w:bCs/>
          <w:color w:val="auto"/>
          <w:szCs w:val="24"/>
        </w:rPr>
        <w:t>方式及成交原则</w:t>
      </w:r>
    </w:p>
    <w:p>
      <w:pPr>
        <w:spacing w:line="400" w:lineRule="exact"/>
        <w:ind w:firstLine="482"/>
        <w:jc w:val="both"/>
        <w:rPr>
          <w:rFonts w:ascii="宋体" w:hAnsi="宋体" w:cs="宋体"/>
          <w:color w:val="auto"/>
          <w:szCs w:val="24"/>
        </w:rPr>
      </w:pPr>
      <w:r>
        <w:rPr>
          <w:rFonts w:hint="eastAsia" w:ascii="宋体" w:hAnsi="宋体" w:cs="宋体"/>
          <w:b/>
          <w:bCs/>
          <w:color w:val="auto"/>
          <w:szCs w:val="24"/>
        </w:rPr>
        <w:t>1.</w:t>
      </w:r>
      <w:r>
        <w:rPr>
          <w:rFonts w:hint="eastAsia" w:ascii="宋体" w:hAnsi="宋体" w:cs="宋体"/>
          <w:b/>
          <w:bCs/>
          <w:color w:val="auto"/>
          <w:szCs w:val="24"/>
          <w:lang w:eastAsia="zh-CN"/>
        </w:rPr>
        <w:t>招商</w:t>
      </w:r>
      <w:r>
        <w:rPr>
          <w:rFonts w:hint="eastAsia" w:ascii="宋体" w:hAnsi="宋体" w:cs="宋体"/>
          <w:b/>
          <w:bCs/>
          <w:color w:val="auto"/>
          <w:szCs w:val="24"/>
        </w:rPr>
        <w:t>方式：</w:t>
      </w:r>
      <w:r>
        <w:rPr>
          <w:rFonts w:hint="eastAsia" w:ascii="宋体" w:hAnsi="宋体" w:cs="宋体"/>
          <w:color w:val="auto"/>
          <w:szCs w:val="24"/>
        </w:rPr>
        <w:t>采用最高价成交方式。</w:t>
      </w:r>
    </w:p>
    <w:p>
      <w:pPr>
        <w:spacing w:line="400" w:lineRule="exact"/>
        <w:ind w:firstLine="482"/>
        <w:rPr>
          <w:rFonts w:ascii="宋体" w:hAnsi="宋体" w:cs="宋体"/>
          <w:color w:val="auto"/>
          <w:szCs w:val="24"/>
        </w:rPr>
      </w:pPr>
      <w:r>
        <w:rPr>
          <w:rFonts w:hint="eastAsia" w:ascii="宋体" w:hAnsi="宋体" w:cs="宋体"/>
          <w:b/>
          <w:bCs/>
          <w:color w:val="auto"/>
          <w:szCs w:val="24"/>
        </w:rPr>
        <w:t>2.成交原则：</w:t>
      </w:r>
      <w:r>
        <w:rPr>
          <w:rFonts w:hint="eastAsia" w:ascii="宋体" w:hAnsi="宋体" w:cs="宋体"/>
          <w:color w:val="auto"/>
          <w:szCs w:val="24"/>
        </w:rPr>
        <w:t>根据最高价成交方式公开竞价原则，竞价最高的</w:t>
      </w:r>
      <w:r>
        <w:rPr>
          <w:rFonts w:hint="eastAsia" w:ascii="宋体" w:hAnsi="宋体" w:cs="宋体"/>
          <w:color w:val="auto"/>
          <w:szCs w:val="24"/>
          <w:lang w:eastAsia="zh-CN"/>
        </w:rPr>
        <w:t>竞标商</w:t>
      </w:r>
      <w:r>
        <w:rPr>
          <w:rFonts w:hint="eastAsia" w:ascii="宋体" w:hAnsi="宋体" w:cs="宋体"/>
          <w:color w:val="auto"/>
          <w:szCs w:val="24"/>
        </w:rPr>
        <w:t>为项目的</w:t>
      </w:r>
      <w:r>
        <w:rPr>
          <w:rFonts w:hint="eastAsia" w:ascii="宋体" w:hAnsi="宋体" w:cs="宋体"/>
          <w:color w:val="auto"/>
          <w:szCs w:val="24"/>
          <w:lang w:eastAsia="zh-CN"/>
        </w:rPr>
        <w:t>竞标商</w:t>
      </w:r>
      <w:r>
        <w:rPr>
          <w:rFonts w:hint="eastAsia" w:ascii="宋体" w:hAnsi="宋体" w:cs="宋体"/>
          <w:color w:val="auto"/>
          <w:szCs w:val="24"/>
        </w:rPr>
        <w:t>。</w:t>
      </w:r>
    </w:p>
    <w:p>
      <w:pPr>
        <w:spacing w:line="400" w:lineRule="exact"/>
        <w:ind w:firstLine="482"/>
        <w:rPr>
          <w:rFonts w:ascii="宋体" w:hAnsi="宋体" w:cs="宋体"/>
          <w:b/>
          <w:bCs/>
          <w:color w:val="auto"/>
          <w:szCs w:val="24"/>
        </w:rPr>
      </w:pPr>
      <w:r>
        <w:rPr>
          <w:rFonts w:hint="eastAsia" w:ascii="宋体" w:hAnsi="宋体" w:cs="宋体"/>
          <w:b/>
          <w:bCs/>
          <w:color w:val="auto"/>
          <w:szCs w:val="24"/>
        </w:rPr>
        <w:t>3.</w:t>
      </w:r>
      <w:r>
        <w:rPr>
          <w:rFonts w:ascii="宋体" w:hAnsi="宋体" w:cs="宋体"/>
          <w:b/>
          <w:bCs/>
          <w:color w:val="auto"/>
          <w:szCs w:val="24"/>
        </w:rPr>
        <w:t>成交候选人产生办法：</w:t>
      </w:r>
      <w:r>
        <w:rPr>
          <w:rFonts w:hint="eastAsia" w:ascii="宋体" w:hAnsi="宋体" w:cs="宋体"/>
          <w:color w:val="auto"/>
          <w:szCs w:val="24"/>
        </w:rPr>
        <w:t>①</w:t>
      </w:r>
      <w:r>
        <w:rPr>
          <w:rFonts w:ascii="宋体" w:hAnsi="宋体" w:cs="宋体"/>
          <w:color w:val="auto"/>
          <w:szCs w:val="24"/>
        </w:rPr>
        <w:t>响应文件满足</w:t>
      </w:r>
      <w:r>
        <w:rPr>
          <w:rFonts w:hint="eastAsia" w:ascii="宋体" w:hAnsi="宋体" w:cs="宋体"/>
          <w:color w:val="auto"/>
          <w:szCs w:val="24"/>
          <w:lang w:eastAsia="zh-CN"/>
        </w:rPr>
        <w:t>招商</w:t>
      </w:r>
      <w:r>
        <w:rPr>
          <w:rFonts w:ascii="宋体" w:hAnsi="宋体" w:cs="宋体"/>
          <w:color w:val="auto"/>
          <w:szCs w:val="24"/>
        </w:rPr>
        <w:t>文件全部实质性要求且响应报价最</w:t>
      </w:r>
      <w:r>
        <w:rPr>
          <w:rFonts w:hint="eastAsia" w:ascii="宋体" w:hAnsi="宋体" w:cs="宋体"/>
          <w:color w:val="auto"/>
          <w:szCs w:val="24"/>
        </w:rPr>
        <w:t>高</w:t>
      </w:r>
      <w:r>
        <w:rPr>
          <w:rFonts w:ascii="宋体" w:hAnsi="宋体" w:cs="宋体"/>
          <w:color w:val="auto"/>
          <w:szCs w:val="24"/>
        </w:rPr>
        <w:t>的</w:t>
      </w:r>
      <w:r>
        <w:rPr>
          <w:rFonts w:hint="eastAsia" w:ascii="宋体" w:hAnsi="宋体" w:cs="宋体"/>
          <w:color w:val="auto"/>
          <w:szCs w:val="24"/>
          <w:lang w:eastAsia="zh-CN"/>
        </w:rPr>
        <w:t>竞标商</w:t>
      </w:r>
      <w:r>
        <w:rPr>
          <w:rFonts w:ascii="宋体" w:hAnsi="宋体" w:cs="宋体"/>
          <w:color w:val="auto"/>
          <w:szCs w:val="24"/>
        </w:rPr>
        <w:t>为排名第一的成交候选人。</w:t>
      </w:r>
      <w:r>
        <w:rPr>
          <w:rFonts w:hint="eastAsia" w:ascii="宋体" w:hAnsi="宋体" w:cs="宋体"/>
          <w:color w:val="auto"/>
          <w:szCs w:val="24"/>
        </w:rPr>
        <w:t>②</w:t>
      </w:r>
      <w:r>
        <w:rPr>
          <w:rFonts w:ascii="宋体" w:hAnsi="宋体" w:cs="宋体"/>
          <w:color w:val="auto"/>
          <w:szCs w:val="24"/>
        </w:rPr>
        <w:t>响应报价相同</w:t>
      </w:r>
      <w:r>
        <w:rPr>
          <w:rFonts w:hint="eastAsia" w:ascii="宋体" w:hAnsi="宋体" w:cs="宋体"/>
          <w:color w:val="auto"/>
          <w:szCs w:val="24"/>
        </w:rPr>
        <w:t>且均为最高</w:t>
      </w:r>
      <w:r>
        <w:rPr>
          <w:rFonts w:hint="eastAsia" w:ascii="宋体" w:hAnsi="宋体" w:cs="宋体"/>
          <w:color w:val="auto"/>
          <w:szCs w:val="24"/>
          <w:lang w:eastAsia="zh-CN"/>
        </w:rPr>
        <w:t>竞标</w:t>
      </w:r>
      <w:r>
        <w:rPr>
          <w:rFonts w:hint="eastAsia" w:ascii="宋体" w:hAnsi="宋体" w:cs="宋体"/>
          <w:color w:val="auto"/>
          <w:szCs w:val="24"/>
        </w:rPr>
        <w:t>价格时</w:t>
      </w:r>
      <w:r>
        <w:rPr>
          <w:rFonts w:ascii="宋体" w:hAnsi="宋体" w:cs="宋体"/>
          <w:color w:val="auto"/>
          <w:szCs w:val="24"/>
        </w:rPr>
        <w:t>的，应再进行报价。</w:t>
      </w:r>
    </w:p>
    <w:p>
      <w:pPr>
        <w:spacing w:line="400" w:lineRule="exact"/>
        <w:ind w:firstLine="482"/>
        <w:jc w:val="both"/>
        <w:rPr>
          <w:rFonts w:ascii="宋体" w:hAnsi="宋体" w:cs="宋体"/>
          <w:b/>
          <w:bCs/>
          <w:color w:val="auto"/>
          <w:szCs w:val="24"/>
        </w:rPr>
      </w:pPr>
      <w:r>
        <w:rPr>
          <w:rFonts w:hint="eastAsia" w:ascii="宋体" w:hAnsi="宋体" w:cs="宋体"/>
          <w:b/>
          <w:bCs/>
          <w:color w:val="auto"/>
          <w:szCs w:val="24"/>
        </w:rPr>
        <w:t>二、关于废标</w:t>
      </w:r>
    </w:p>
    <w:p>
      <w:pPr>
        <w:widowControl w:val="0"/>
        <w:adjustRightInd/>
        <w:spacing w:line="380" w:lineRule="exact"/>
        <w:ind w:firstLine="480"/>
        <w:jc w:val="both"/>
        <w:rPr>
          <w:rFonts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eastAsia="zh-CN"/>
        </w:rPr>
        <w:t>竞标商</w:t>
      </w:r>
      <w:r>
        <w:rPr>
          <w:rFonts w:hint="eastAsia" w:ascii="宋体" w:hAnsi="宋体" w:cs="宋体"/>
          <w:color w:val="auto"/>
          <w:szCs w:val="24"/>
        </w:rPr>
        <w:t>资格条件不符合</w:t>
      </w:r>
      <w:r>
        <w:rPr>
          <w:rFonts w:hint="eastAsia" w:ascii="宋体" w:hAnsi="宋体" w:cs="宋体"/>
          <w:color w:val="auto"/>
          <w:szCs w:val="24"/>
          <w:lang w:eastAsia="zh-CN"/>
        </w:rPr>
        <w:t>招商</w:t>
      </w:r>
      <w:r>
        <w:rPr>
          <w:rFonts w:hint="eastAsia" w:ascii="宋体" w:hAnsi="宋体" w:cs="宋体"/>
          <w:color w:val="auto"/>
          <w:szCs w:val="24"/>
        </w:rPr>
        <w:t>文件要求的，或者拒不按照要求对</w:t>
      </w:r>
      <w:r>
        <w:rPr>
          <w:rFonts w:hint="eastAsia" w:ascii="宋体" w:hAnsi="宋体" w:cs="宋体"/>
          <w:color w:val="auto"/>
          <w:szCs w:val="24"/>
          <w:lang w:eastAsia="zh-CN"/>
        </w:rPr>
        <w:t>竞标</w:t>
      </w:r>
      <w:r>
        <w:rPr>
          <w:rFonts w:hint="eastAsia" w:ascii="宋体" w:hAnsi="宋体" w:cs="宋体"/>
          <w:color w:val="auto"/>
          <w:szCs w:val="24"/>
        </w:rPr>
        <w:t>文件进行澄清、说明或者补正的，评审委员会可以否决其</w:t>
      </w:r>
      <w:r>
        <w:rPr>
          <w:rFonts w:hint="eastAsia" w:ascii="宋体" w:hAnsi="宋体" w:cs="宋体"/>
          <w:color w:val="auto"/>
          <w:szCs w:val="24"/>
          <w:lang w:eastAsia="zh-CN"/>
        </w:rPr>
        <w:t>竞标</w:t>
      </w:r>
      <w:r>
        <w:rPr>
          <w:rFonts w:hint="eastAsia" w:ascii="宋体" w:hAnsi="宋体" w:cs="宋体"/>
          <w:color w:val="auto"/>
          <w:szCs w:val="24"/>
        </w:rPr>
        <w:t>。</w:t>
      </w:r>
    </w:p>
    <w:p>
      <w:pPr>
        <w:widowControl w:val="0"/>
        <w:adjustRightInd/>
        <w:spacing w:line="380" w:lineRule="exact"/>
        <w:ind w:firstLine="480"/>
        <w:jc w:val="both"/>
        <w:rPr>
          <w:rFonts w:ascii="宋体" w:hAnsi="宋体" w:cs="宋体"/>
          <w:color w:val="auto"/>
          <w:szCs w:val="24"/>
        </w:rPr>
      </w:pPr>
      <w:r>
        <w:rPr>
          <w:rFonts w:hint="eastAsia" w:ascii="宋体" w:hAnsi="宋体" w:cs="宋体"/>
          <w:color w:val="auto"/>
          <w:szCs w:val="24"/>
        </w:rPr>
        <w:t>2.评审委员会将审查每一</w:t>
      </w:r>
      <w:r>
        <w:rPr>
          <w:rFonts w:hint="eastAsia" w:ascii="宋体" w:hAnsi="宋体" w:cs="宋体"/>
          <w:color w:val="auto"/>
          <w:szCs w:val="24"/>
          <w:lang w:eastAsia="zh-CN"/>
        </w:rPr>
        <w:t>竞标</w:t>
      </w:r>
      <w:r>
        <w:rPr>
          <w:rFonts w:hint="eastAsia" w:ascii="宋体" w:hAnsi="宋体" w:cs="宋体"/>
          <w:color w:val="auto"/>
          <w:szCs w:val="24"/>
        </w:rPr>
        <w:t>文件是否对</w:t>
      </w:r>
      <w:r>
        <w:rPr>
          <w:rFonts w:hint="eastAsia" w:ascii="宋体" w:hAnsi="宋体" w:cs="宋体"/>
          <w:color w:val="auto"/>
          <w:szCs w:val="24"/>
          <w:lang w:eastAsia="zh-CN"/>
        </w:rPr>
        <w:t>招商</w:t>
      </w:r>
      <w:r>
        <w:rPr>
          <w:rFonts w:hint="eastAsia" w:ascii="宋体" w:hAnsi="宋体" w:cs="宋体"/>
          <w:color w:val="auto"/>
          <w:szCs w:val="24"/>
        </w:rPr>
        <w:t>文件提出的所有实质性要求和条件作出响应。未能在实质上响应的</w:t>
      </w:r>
      <w:r>
        <w:rPr>
          <w:rFonts w:hint="eastAsia" w:ascii="宋体" w:hAnsi="宋体" w:cs="宋体"/>
          <w:color w:val="auto"/>
          <w:szCs w:val="24"/>
          <w:lang w:eastAsia="zh-CN"/>
        </w:rPr>
        <w:t>竞标</w:t>
      </w:r>
      <w:r>
        <w:rPr>
          <w:rFonts w:hint="eastAsia" w:ascii="宋体" w:hAnsi="宋体" w:cs="宋体"/>
          <w:color w:val="auto"/>
          <w:szCs w:val="24"/>
        </w:rPr>
        <w:t>，将作废标处理。</w:t>
      </w:r>
    </w:p>
    <w:p>
      <w:pPr>
        <w:widowControl w:val="0"/>
        <w:adjustRightInd/>
        <w:spacing w:line="380" w:lineRule="exact"/>
        <w:ind w:firstLine="480"/>
        <w:jc w:val="both"/>
        <w:rPr>
          <w:rFonts w:ascii="宋体" w:hAnsi="宋体" w:cs="宋体"/>
          <w:color w:val="auto"/>
          <w:szCs w:val="24"/>
        </w:rPr>
      </w:pPr>
      <w:r>
        <w:rPr>
          <w:rFonts w:hint="eastAsia" w:ascii="宋体" w:hAnsi="宋体" w:cs="宋体"/>
          <w:color w:val="auto"/>
          <w:szCs w:val="24"/>
        </w:rPr>
        <w:t>3.</w:t>
      </w:r>
      <w:r>
        <w:rPr>
          <w:rFonts w:hint="eastAsia" w:ascii="宋体" w:hAnsi="宋体" w:cs="宋体"/>
          <w:color w:val="auto"/>
          <w:szCs w:val="24"/>
          <w:lang w:eastAsia="zh-CN"/>
        </w:rPr>
        <w:t>竞标</w:t>
      </w:r>
      <w:r>
        <w:rPr>
          <w:rFonts w:hint="eastAsia" w:ascii="宋体" w:hAnsi="宋体" w:cs="宋体"/>
          <w:color w:val="auto"/>
          <w:szCs w:val="24"/>
        </w:rPr>
        <w:t>文件有下述情形之一的，属于重大偏差，视为未能对</w:t>
      </w:r>
      <w:r>
        <w:rPr>
          <w:rFonts w:hint="eastAsia" w:ascii="宋体" w:hAnsi="宋体" w:cs="宋体"/>
          <w:color w:val="auto"/>
          <w:szCs w:val="24"/>
          <w:lang w:eastAsia="zh-CN"/>
        </w:rPr>
        <w:t>招商</w:t>
      </w:r>
      <w:r>
        <w:rPr>
          <w:rFonts w:hint="eastAsia" w:ascii="宋体" w:hAnsi="宋体" w:cs="宋体"/>
          <w:color w:val="auto"/>
          <w:szCs w:val="24"/>
        </w:rPr>
        <w:t xml:space="preserve">文件作出实质性响应，并按前条规定作废标处理： </w:t>
      </w:r>
    </w:p>
    <w:p>
      <w:pPr>
        <w:widowControl w:val="0"/>
        <w:adjustRightInd/>
        <w:spacing w:line="380" w:lineRule="exact"/>
        <w:ind w:firstLine="480"/>
        <w:jc w:val="both"/>
        <w:rPr>
          <w:rFonts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eastAsia="zh-CN"/>
        </w:rPr>
        <w:t>竞标</w:t>
      </w:r>
      <w:r>
        <w:rPr>
          <w:rFonts w:hint="eastAsia" w:ascii="宋体" w:hAnsi="宋体" w:cs="宋体"/>
          <w:color w:val="auto"/>
          <w:szCs w:val="24"/>
        </w:rPr>
        <w:t>文件没有</w:t>
      </w:r>
      <w:r>
        <w:rPr>
          <w:rFonts w:hint="eastAsia" w:ascii="宋体" w:hAnsi="宋体" w:cs="宋体"/>
          <w:color w:val="auto"/>
          <w:szCs w:val="24"/>
          <w:lang w:eastAsia="zh-CN"/>
        </w:rPr>
        <w:t>竞标商</w:t>
      </w:r>
      <w:r>
        <w:rPr>
          <w:rFonts w:hint="eastAsia" w:ascii="宋体" w:hAnsi="宋体" w:cs="宋体"/>
          <w:color w:val="auto"/>
          <w:szCs w:val="24"/>
        </w:rPr>
        <w:t>授权代表签字和加盖公章。</w:t>
      </w:r>
    </w:p>
    <w:p>
      <w:pPr>
        <w:widowControl w:val="0"/>
        <w:adjustRightInd/>
        <w:spacing w:line="380" w:lineRule="exact"/>
        <w:ind w:firstLine="480"/>
        <w:jc w:val="both"/>
        <w:rPr>
          <w:rFonts w:ascii="宋体" w:hAnsi="宋体" w:cs="宋体"/>
          <w:color w:val="auto"/>
          <w:szCs w:val="24"/>
        </w:rPr>
      </w:pPr>
      <w:r>
        <w:rPr>
          <w:rFonts w:hint="eastAsia" w:ascii="宋体" w:hAnsi="宋体" w:cs="宋体"/>
          <w:color w:val="auto"/>
          <w:szCs w:val="24"/>
        </w:rPr>
        <w:t>（2）</w:t>
      </w:r>
      <w:r>
        <w:rPr>
          <w:rFonts w:hint="eastAsia" w:ascii="宋体" w:hAnsi="宋体" w:cs="宋体"/>
          <w:color w:val="auto"/>
          <w:szCs w:val="24"/>
          <w:lang w:eastAsia="zh-CN"/>
        </w:rPr>
        <w:t>竞标</w:t>
      </w:r>
      <w:r>
        <w:rPr>
          <w:rFonts w:hint="eastAsia" w:ascii="宋体" w:hAnsi="宋体" w:cs="宋体"/>
          <w:color w:val="auto"/>
          <w:szCs w:val="24"/>
        </w:rPr>
        <w:t>文件载明的</w:t>
      </w:r>
      <w:r>
        <w:rPr>
          <w:rFonts w:hint="eastAsia" w:ascii="宋体" w:hAnsi="宋体" w:cs="宋体"/>
          <w:color w:val="auto"/>
          <w:szCs w:val="24"/>
          <w:lang w:eastAsia="zh-CN"/>
        </w:rPr>
        <w:t>招商</w:t>
      </w:r>
      <w:r>
        <w:rPr>
          <w:rFonts w:hint="eastAsia" w:ascii="宋体" w:hAnsi="宋体" w:cs="宋体"/>
          <w:color w:val="auto"/>
          <w:szCs w:val="24"/>
        </w:rPr>
        <w:t>项目完成期限超过</w:t>
      </w:r>
      <w:r>
        <w:rPr>
          <w:rFonts w:hint="eastAsia" w:ascii="宋体" w:hAnsi="宋体" w:cs="宋体"/>
          <w:color w:val="auto"/>
          <w:szCs w:val="24"/>
          <w:lang w:eastAsia="zh-CN"/>
        </w:rPr>
        <w:t>招商</w:t>
      </w:r>
      <w:r>
        <w:rPr>
          <w:rFonts w:hint="eastAsia" w:ascii="宋体" w:hAnsi="宋体" w:cs="宋体"/>
          <w:color w:val="auto"/>
          <w:szCs w:val="24"/>
        </w:rPr>
        <w:t>文件规定的期限。</w:t>
      </w:r>
    </w:p>
    <w:p>
      <w:pPr>
        <w:widowControl w:val="0"/>
        <w:adjustRightInd/>
        <w:spacing w:line="380" w:lineRule="exact"/>
        <w:ind w:firstLine="480"/>
        <w:jc w:val="both"/>
        <w:rPr>
          <w:rFonts w:ascii="宋体" w:hAnsi="宋体" w:cs="宋体"/>
          <w:color w:val="auto"/>
          <w:szCs w:val="24"/>
        </w:rPr>
      </w:pPr>
      <w:r>
        <w:rPr>
          <w:rFonts w:hint="eastAsia" w:ascii="宋体" w:hAnsi="宋体" w:cs="宋体"/>
          <w:color w:val="auto"/>
          <w:szCs w:val="24"/>
        </w:rPr>
        <w:t>（3）</w:t>
      </w:r>
      <w:r>
        <w:rPr>
          <w:rFonts w:hint="eastAsia" w:ascii="宋体" w:hAnsi="宋体" w:cs="宋体"/>
          <w:color w:val="auto"/>
          <w:szCs w:val="24"/>
          <w:lang w:eastAsia="zh-CN"/>
        </w:rPr>
        <w:t>竞标</w:t>
      </w:r>
      <w:r>
        <w:rPr>
          <w:rFonts w:hint="eastAsia" w:ascii="宋体" w:hAnsi="宋体" w:cs="宋体"/>
          <w:color w:val="auto"/>
          <w:szCs w:val="24"/>
        </w:rPr>
        <w:t>文件附有</w:t>
      </w:r>
      <w:r>
        <w:rPr>
          <w:rFonts w:hint="eastAsia" w:ascii="宋体" w:hAnsi="宋体" w:cs="宋体"/>
          <w:color w:val="auto"/>
          <w:szCs w:val="24"/>
          <w:lang w:eastAsia="zh-CN"/>
        </w:rPr>
        <w:t>招商</w:t>
      </w:r>
      <w:r>
        <w:rPr>
          <w:rFonts w:hint="eastAsia" w:ascii="宋体" w:hAnsi="宋体" w:cs="宋体"/>
          <w:color w:val="auto"/>
          <w:szCs w:val="24"/>
        </w:rPr>
        <w:t>方不能接受的条件。</w:t>
      </w:r>
    </w:p>
    <w:p>
      <w:pPr>
        <w:widowControl w:val="0"/>
        <w:adjustRightInd/>
        <w:spacing w:line="380" w:lineRule="exact"/>
        <w:ind w:firstLine="480"/>
        <w:jc w:val="both"/>
        <w:rPr>
          <w:rFonts w:ascii="宋体" w:hAnsi="宋体" w:cs="宋体"/>
          <w:color w:val="auto"/>
          <w:szCs w:val="24"/>
        </w:rPr>
      </w:pPr>
      <w:r>
        <w:rPr>
          <w:rFonts w:hint="eastAsia" w:ascii="宋体" w:hAnsi="宋体" w:cs="宋体"/>
          <w:color w:val="auto"/>
          <w:szCs w:val="24"/>
        </w:rPr>
        <w:t>（4）</w:t>
      </w:r>
      <w:r>
        <w:rPr>
          <w:rFonts w:hint="eastAsia" w:ascii="宋体" w:hAnsi="宋体" w:cs="宋体"/>
          <w:color w:val="auto"/>
          <w:szCs w:val="24"/>
          <w:lang w:eastAsia="zh-CN"/>
        </w:rPr>
        <w:t>竞标</w:t>
      </w:r>
      <w:r>
        <w:rPr>
          <w:rFonts w:hint="eastAsia" w:ascii="宋体" w:hAnsi="宋体" w:cs="宋体"/>
          <w:color w:val="auto"/>
          <w:szCs w:val="24"/>
        </w:rPr>
        <w:t>保证金支（汇）票中单位名称与</w:t>
      </w:r>
      <w:r>
        <w:rPr>
          <w:rFonts w:hint="eastAsia" w:ascii="宋体" w:hAnsi="宋体" w:cs="宋体"/>
          <w:color w:val="auto"/>
          <w:szCs w:val="24"/>
          <w:lang w:eastAsia="zh-CN"/>
        </w:rPr>
        <w:t>竞标</w:t>
      </w:r>
      <w:r>
        <w:rPr>
          <w:rFonts w:hint="eastAsia" w:ascii="宋体" w:hAnsi="宋体" w:cs="宋体"/>
          <w:color w:val="auto"/>
          <w:szCs w:val="24"/>
        </w:rPr>
        <w:t>文件中单位名称不符的。</w:t>
      </w:r>
    </w:p>
    <w:p>
      <w:pPr>
        <w:widowControl w:val="0"/>
        <w:adjustRightInd/>
        <w:spacing w:line="380" w:lineRule="exact"/>
        <w:ind w:firstLine="480"/>
        <w:jc w:val="both"/>
        <w:rPr>
          <w:rFonts w:ascii="宋体" w:hAnsi="宋体" w:cs="宋体"/>
          <w:color w:val="auto"/>
          <w:szCs w:val="24"/>
        </w:rPr>
      </w:pPr>
      <w:r>
        <w:rPr>
          <w:rFonts w:hint="eastAsia" w:ascii="宋体" w:hAnsi="宋体" w:cs="宋体"/>
          <w:color w:val="auto"/>
          <w:szCs w:val="24"/>
        </w:rPr>
        <w:t>（5）</w:t>
      </w:r>
      <w:r>
        <w:rPr>
          <w:rFonts w:hint="eastAsia" w:ascii="宋体" w:hAnsi="宋体" w:cs="宋体"/>
          <w:color w:val="auto"/>
          <w:szCs w:val="24"/>
          <w:lang w:eastAsia="zh-CN"/>
        </w:rPr>
        <w:t>竞标</w:t>
      </w:r>
      <w:r>
        <w:rPr>
          <w:rFonts w:hint="eastAsia" w:ascii="宋体" w:hAnsi="宋体" w:cs="宋体"/>
          <w:color w:val="auto"/>
          <w:szCs w:val="24"/>
        </w:rPr>
        <w:t>报价低于</w:t>
      </w:r>
      <w:r>
        <w:rPr>
          <w:rFonts w:hint="eastAsia" w:ascii="宋体" w:hAnsi="宋体" w:cs="宋体"/>
          <w:color w:val="auto"/>
          <w:szCs w:val="24"/>
          <w:lang w:eastAsia="zh-CN"/>
        </w:rPr>
        <w:t>招商</w:t>
      </w:r>
      <w:r>
        <w:rPr>
          <w:rFonts w:hint="eastAsia" w:ascii="宋体" w:hAnsi="宋体" w:cs="宋体"/>
          <w:color w:val="auto"/>
          <w:szCs w:val="24"/>
        </w:rPr>
        <w:t>文件所述底价的。</w:t>
      </w:r>
    </w:p>
    <w:p>
      <w:pPr>
        <w:widowControl w:val="0"/>
        <w:adjustRightInd/>
        <w:spacing w:line="380" w:lineRule="exact"/>
        <w:ind w:firstLine="480"/>
        <w:jc w:val="both"/>
        <w:rPr>
          <w:rFonts w:ascii="宋体" w:hAnsi="宋体" w:cs="宋体"/>
          <w:color w:val="auto"/>
          <w:szCs w:val="24"/>
        </w:rPr>
      </w:pPr>
      <w:r>
        <w:rPr>
          <w:rFonts w:hint="eastAsia" w:ascii="宋体" w:hAnsi="宋体" w:cs="宋体"/>
          <w:color w:val="auto"/>
          <w:szCs w:val="24"/>
        </w:rPr>
        <w:t>（6）</w:t>
      </w:r>
      <w:r>
        <w:rPr>
          <w:rFonts w:hint="eastAsia" w:ascii="宋体" w:hAnsi="宋体" w:cs="宋体"/>
          <w:color w:val="auto"/>
          <w:szCs w:val="24"/>
          <w:lang w:eastAsia="zh-CN"/>
        </w:rPr>
        <w:t>竞标</w:t>
      </w:r>
      <w:r>
        <w:rPr>
          <w:rFonts w:hint="eastAsia" w:ascii="宋体" w:hAnsi="宋体" w:cs="宋体"/>
          <w:color w:val="auto"/>
          <w:szCs w:val="24"/>
        </w:rPr>
        <w:t>文件载明的经营范围不满足</w:t>
      </w:r>
      <w:r>
        <w:rPr>
          <w:rFonts w:hint="eastAsia" w:ascii="宋体" w:hAnsi="宋体" w:cs="宋体"/>
          <w:color w:val="auto"/>
          <w:szCs w:val="24"/>
          <w:lang w:eastAsia="zh-CN"/>
        </w:rPr>
        <w:t>招商</w:t>
      </w:r>
      <w:r>
        <w:rPr>
          <w:rFonts w:hint="eastAsia" w:ascii="宋体" w:hAnsi="宋体" w:cs="宋体"/>
          <w:color w:val="auto"/>
          <w:szCs w:val="24"/>
        </w:rPr>
        <w:t>文件“第三条第3点”规定的。</w:t>
      </w:r>
    </w:p>
    <w:p>
      <w:pPr>
        <w:widowControl w:val="0"/>
        <w:adjustRightInd/>
        <w:spacing w:line="380" w:lineRule="exact"/>
        <w:ind w:firstLine="480"/>
        <w:jc w:val="both"/>
        <w:rPr>
          <w:rFonts w:ascii="宋体" w:hAnsi="宋体" w:cs="宋体"/>
          <w:color w:val="auto"/>
          <w:szCs w:val="24"/>
        </w:rPr>
      </w:pPr>
      <w:r>
        <w:rPr>
          <w:rFonts w:hint="eastAsia" w:ascii="宋体" w:hAnsi="宋体" w:cs="宋体"/>
          <w:color w:val="auto"/>
          <w:szCs w:val="24"/>
        </w:rPr>
        <w:t>（7）不符合</w:t>
      </w:r>
      <w:r>
        <w:rPr>
          <w:rFonts w:hint="eastAsia" w:ascii="宋体" w:hAnsi="宋体" w:cs="宋体"/>
          <w:color w:val="auto"/>
          <w:szCs w:val="24"/>
          <w:lang w:eastAsia="zh-CN"/>
        </w:rPr>
        <w:t>招商</w:t>
      </w:r>
      <w:r>
        <w:rPr>
          <w:rFonts w:hint="eastAsia" w:ascii="宋体" w:hAnsi="宋体" w:cs="宋体"/>
          <w:color w:val="auto"/>
          <w:szCs w:val="24"/>
        </w:rPr>
        <w:t>文件中规定的其他实质性要求。</w:t>
      </w:r>
    </w:p>
    <w:p>
      <w:pPr>
        <w:spacing w:line="400" w:lineRule="exact"/>
        <w:ind w:firstLine="482"/>
        <w:jc w:val="both"/>
        <w:rPr>
          <w:rFonts w:ascii="宋体" w:hAnsi="宋体" w:cs="宋体"/>
          <w:b/>
          <w:bCs/>
          <w:color w:val="auto"/>
          <w:szCs w:val="24"/>
        </w:rPr>
      </w:pPr>
      <w:r>
        <w:rPr>
          <w:rFonts w:hint="eastAsia" w:ascii="宋体" w:hAnsi="宋体" w:cs="宋体"/>
          <w:b/>
          <w:bCs/>
          <w:color w:val="auto"/>
          <w:szCs w:val="24"/>
        </w:rPr>
        <w:t>三、几点说明</w:t>
      </w:r>
    </w:p>
    <w:p>
      <w:pPr>
        <w:widowControl w:val="0"/>
        <w:adjustRightInd/>
        <w:spacing w:line="380" w:lineRule="exact"/>
        <w:ind w:firstLine="480"/>
        <w:jc w:val="both"/>
        <w:rPr>
          <w:rFonts w:ascii="宋体" w:hAnsi="宋体" w:cs="宋体"/>
          <w:color w:val="auto"/>
          <w:szCs w:val="24"/>
        </w:rPr>
      </w:pPr>
      <w:r>
        <w:rPr>
          <w:rFonts w:hint="eastAsia" w:ascii="宋体" w:hAnsi="宋体" w:cs="宋体"/>
          <w:color w:val="auto"/>
          <w:szCs w:val="24"/>
        </w:rPr>
        <w:t>1.若发现</w:t>
      </w:r>
      <w:r>
        <w:rPr>
          <w:rFonts w:hint="eastAsia" w:ascii="宋体" w:hAnsi="宋体" w:cs="宋体"/>
          <w:color w:val="auto"/>
          <w:szCs w:val="24"/>
          <w:lang w:eastAsia="zh-CN"/>
        </w:rPr>
        <w:t>竞标商</w:t>
      </w:r>
      <w:r>
        <w:rPr>
          <w:rFonts w:hint="eastAsia" w:ascii="宋体" w:hAnsi="宋体" w:cs="宋体"/>
          <w:color w:val="auto"/>
          <w:szCs w:val="24"/>
        </w:rPr>
        <w:t>有不正当竞争、恶意</w:t>
      </w:r>
      <w:r>
        <w:rPr>
          <w:rFonts w:hint="eastAsia" w:ascii="宋体" w:hAnsi="宋体" w:cs="宋体"/>
          <w:color w:val="auto"/>
          <w:szCs w:val="24"/>
          <w:lang w:eastAsia="zh-CN"/>
        </w:rPr>
        <w:t>竞标</w:t>
      </w:r>
      <w:r>
        <w:rPr>
          <w:rFonts w:hint="eastAsia" w:ascii="宋体" w:hAnsi="宋体" w:cs="宋体"/>
          <w:color w:val="auto"/>
          <w:szCs w:val="24"/>
        </w:rPr>
        <w:t>等违规现象，</w:t>
      </w:r>
      <w:r>
        <w:rPr>
          <w:rFonts w:hint="eastAsia" w:ascii="宋体" w:hAnsi="宋体" w:cs="宋体"/>
          <w:color w:val="auto"/>
          <w:szCs w:val="24"/>
          <w:lang w:eastAsia="zh-CN"/>
        </w:rPr>
        <w:t>招商</w:t>
      </w:r>
      <w:r>
        <w:rPr>
          <w:rFonts w:hint="eastAsia" w:ascii="宋体" w:hAnsi="宋体" w:cs="宋体"/>
          <w:color w:val="auto"/>
          <w:szCs w:val="24"/>
        </w:rPr>
        <w:t>方有权取消</w:t>
      </w:r>
      <w:r>
        <w:rPr>
          <w:rFonts w:hint="eastAsia" w:ascii="宋体" w:hAnsi="宋体" w:cs="宋体"/>
          <w:color w:val="auto"/>
          <w:szCs w:val="24"/>
          <w:lang w:eastAsia="zh-CN"/>
        </w:rPr>
        <w:t>竞标商</w:t>
      </w:r>
      <w:r>
        <w:rPr>
          <w:rFonts w:hint="eastAsia" w:ascii="宋体" w:hAnsi="宋体" w:cs="宋体"/>
          <w:color w:val="auto"/>
          <w:szCs w:val="24"/>
        </w:rPr>
        <w:t>资格。</w:t>
      </w:r>
    </w:p>
    <w:p>
      <w:pPr>
        <w:widowControl w:val="0"/>
        <w:adjustRightInd/>
        <w:spacing w:line="380" w:lineRule="exact"/>
        <w:ind w:firstLine="480"/>
        <w:jc w:val="both"/>
        <w:rPr>
          <w:rFonts w:ascii="宋体" w:hAnsi="宋体" w:cs="宋体"/>
          <w:color w:val="auto"/>
          <w:szCs w:val="24"/>
        </w:rPr>
      </w:pPr>
      <w:r>
        <w:rPr>
          <w:rFonts w:hint="eastAsia" w:ascii="宋体" w:hAnsi="宋体" w:cs="宋体"/>
          <w:color w:val="auto"/>
          <w:szCs w:val="24"/>
        </w:rPr>
        <w:t>2.</w:t>
      </w:r>
      <w:r>
        <w:rPr>
          <w:rFonts w:hint="eastAsia" w:ascii="宋体" w:hAnsi="宋体" w:cs="宋体"/>
          <w:color w:val="auto"/>
          <w:szCs w:val="24"/>
          <w:lang w:eastAsia="zh-CN"/>
        </w:rPr>
        <w:t>竞标商</w:t>
      </w:r>
      <w:r>
        <w:rPr>
          <w:rFonts w:hint="eastAsia" w:ascii="宋体" w:hAnsi="宋体" w:cs="宋体"/>
          <w:color w:val="auto"/>
          <w:szCs w:val="24"/>
        </w:rPr>
        <w:t>所报的授权代理人或法定代表人须按规定时间到达评审现场，以利于评委评审。</w:t>
      </w:r>
    </w:p>
    <w:p>
      <w:pPr>
        <w:widowControl w:val="0"/>
        <w:adjustRightInd/>
        <w:spacing w:line="380" w:lineRule="exact"/>
        <w:ind w:firstLine="480"/>
        <w:jc w:val="both"/>
        <w:rPr>
          <w:rFonts w:ascii="宋体" w:hAnsi="宋体" w:cs="宋体"/>
          <w:color w:val="auto"/>
          <w:szCs w:val="24"/>
        </w:rPr>
      </w:pPr>
      <w:r>
        <w:rPr>
          <w:rFonts w:hint="eastAsia" w:ascii="宋体" w:hAnsi="宋体" w:cs="宋体"/>
          <w:color w:val="auto"/>
          <w:szCs w:val="24"/>
        </w:rPr>
        <w:t>3.</w:t>
      </w:r>
      <w:r>
        <w:rPr>
          <w:rFonts w:hint="eastAsia" w:ascii="宋体" w:hAnsi="宋体" w:cs="宋体"/>
          <w:color w:val="auto"/>
          <w:szCs w:val="24"/>
          <w:lang w:eastAsia="zh-CN"/>
        </w:rPr>
        <w:t>招商</w:t>
      </w:r>
      <w:r>
        <w:rPr>
          <w:rFonts w:hint="eastAsia" w:ascii="宋体" w:hAnsi="宋体" w:cs="宋体"/>
          <w:color w:val="auto"/>
          <w:szCs w:val="24"/>
        </w:rPr>
        <w:t>文件、</w:t>
      </w:r>
      <w:r>
        <w:rPr>
          <w:rFonts w:hint="eastAsia" w:ascii="宋体" w:hAnsi="宋体" w:cs="宋体"/>
          <w:color w:val="auto"/>
          <w:szCs w:val="24"/>
          <w:lang w:eastAsia="zh-CN"/>
        </w:rPr>
        <w:t>竞标</w:t>
      </w:r>
      <w:r>
        <w:rPr>
          <w:rFonts w:hint="eastAsia" w:ascii="宋体" w:hAnsi="宋体" w:cs="宋体"/>
          <w:color w:val="auto"/>
          <w:szCs w:val="24"/>
        </w:rPr>
        <w:t>文件均为合同附件，具有同等法律效力，当合同内容与上述文件内容发生冲突时，以合同文本为准。</w:t>
      </w:r>
    </w:p>
    <w:p>
      <w:pPr>
        <w:widowControl w:val="0"/>
        <w:adjustRightInd/>
        <w:spacing w:line="380" w:lineRule="exact"/>
        <w:ind w:firstLine="480"/>
        <w:jc w:val="both"/>
        <w:rPr>
          <w:rFonts w:ascii="宋体" w:hAnsi="宋体" w:cs="宋体"/>
          <w:color w:val="auto"/>
          <w:szCs w:val="24"/>
        </w:rPr>
      </w:pPr>
      <w:r>
        <w:rPr>
          <w:rFonts w:hint="eastAsia" w:ascii="宋体" w:hAnsi="宋体" w:cs="宋体"/>
          <w:color w:val="auto"/>
          <w:szCs w:val="24"/>
        </w:rPr>
        <w:t>4.所有报价及承诺事项请加盖公司印章，所有</w:t>
      </w:r>
      <w:r>
        <w:rPr>
          <w:rFonts w:hint="eastAsia" w:ascii="宋体" w:hAnsi="宋体" w:cs="宋体"/>
          <w:color w:val="auto"/>
          <w:szCs w:val="24"/>
          <w:lang w:eastAsia="zh-CN"/>
        </w:rPr>
        <w:t>竞标</w:t>
      </w:r>
      <w:r>
        <w:rPr>
          <w:rFonts w:hint="eastAsia" w:ascii="宋体" w:hAnsi="宋体" w:cs="宋体"/>
          <w:color w:val="auto"/>
          <w:szCs w:val="24"/>
        </w:rPr>
        <w:t>资料恕不退还。</w:t>
      </w:r>
    </w:p>
    <w:p>
      <w:pPr>
        <w:widowControl w:val="0"/>
        <w:adjustRightInd/>
        <w:spacing w:line="380" w:lineRule="exact"/>
        <w:ind w:firstLine="480"/>
        <w:jc w:val="both"/>
        <w:rPr>
          <w:rFonts w:ascii="宋体" w:hAnsi="宋体" w:cs="宋体"/>
          <w:color w:val="auto"/>
          <w:szCs w:val="24"/>
        </w:rPr>
      </w:pPr>
      <w:r>
        <w:rPr>
          <w:rFonts w:hint="eastAsia" w:ascii="宋体" w:hAnsi="宋体" w:cs="宋体"/>
          <w:color w:val="auto"/>
          <w:szCs w:val="24"/>
        </w:rPr>
        <w:t>5.</w:t>
      </w:r>
      <w:r>
        <w:rPr>
          <w:rFonts w:hint="eastAsia" w:ascii="宋体" w:hAnsi="宋体" w:cs="宋体"/>
          <w:color w:val="auto"/>
          <w:szCs w:val="24"/>
          <w:lang w:eastAsia="zh-CN"/>
        </w:rPr>
        <w:t>竞标商</w:t>
      </w:r>
      <w:r>
        <w:rPr>
          <w:rFonts w:hint="eastAsia" w:ascii="宋体" w:hAnsi="宋体" w:cs="宋体"/>
          <w:color w:val="auto"/>
          <w:szCs w:val="24"/>
        </w:rPr>
        <w:t>自行承担所有参与</w:t>
      </w:r>
      <w:r>
        <w:rPr>
          <w:rFonts w:hint="eastAsia" w:ascii="宋体" w:hAnsi="宋体" w:cs="宋体"/>
          <w:color w:val="auto"/>
          <w:szCs w:val="24"/>
          <w:lang w:eastAsia="zh-CN"/>
        </w:rPr>
        <w:t>竞标</w:t>
      </w:r>
      <w:r>
        <w:rPr>
          <w:rFonts w:hint="eastAsia" w:ascii="宋体" w:hAnsi="宋体" w:cs="宋体"/>
          <w:color w:val="auto"/>
          <w:szCs w:val="24"/>
        </w:rPr>
        <w:t>的有关费用。</w:t>
      </w:r>
    </w:p>
    <w:p>
      <w:pPr>
        <w:widowControl w:val="0"/>
        <w:adjustRightInd/>
        <w:spacing w:line="380" w:lineRule="exact"/>
        <w:ind w:firstLine="480"/>
        <w:jc w:val="both"/>
        <w:rPr>
          <w:rFonts w:ascii="宋体" w:hAnsi="宋体" w:cs="宋体"/>
          <w:color w:val="auto"/>
          <w:szCs w:val="24"/>
        </w:rPr>
      </w:pPr>
      <w:r>
        <w:rPr>
          <w:rFonts w:hint="eastAsia" w:ascii="宋体" w:hAnsi="宋体" w:cs="宋体"/>
          <w:color w:val="auto"/>
          <w:szCs w:val="24"/>
        </w:rPr>
        <w:t>6.法人授权委托书原件一份（需有企业法人签字并加盖公章）、法人或法人委托人身份证复印件一份（</w:t>
      </w:r>
      <w:r>
        <w:rPr>
          <w:rFonts w:hint="eastAsia" w:ascii="宋体" w:hAnsi="宋体" w:cs="宋体"/>
          <w:color w:val="auto"/>
          <w:szCs w:val="24"/>
          <w:lang w:eastAsia="zh-CN"/>
        </w:rPr>
        <w:t>竞标</w:t>
      </w:r>
      <w:r>
        <w:rPr>
          <w:rFonts w:hint="eastAsia" w:ascii="宋体" w:hAnsi="宋体" w:cs="宋体"/>
          <w:color w:val="auto"/>
          <w:szCs w:val="24"/>
        </w:rPr>
        <w:t>时</w:t>
      </w:r>
      <w:r>
        <w:rPr>
          <w:rFonts w:hint="eastAsia" w:ascii="宋体" w:hAnsi="宋体" w:cs="宋体"/>
          <w:color w:val="auto"/>
          <w:szCs w:val="24"/>
          <w:lang w:eastAsia="zh-CN"/>
        </w:rPr>
        <w:t>竞标商</w:t>
      </w:r>
      <w:r>
        <w:rPr>
          <w:rFonts w:hint="eastAsia" w:ascii="宋体" w:hAnsi="宋体" w:cs="宋体"/>
          <w:color w:val="auto"/>
          <w:szCs w:val="24"/>
        </w:rPr>
        <w:t>需带上身份证到现场备查）。</w:t>
      </w:r>
    </w:p>
    <w:p>
      <w:pPr>
        <w:pStyle w:val="2"/>
        <w:rPr>
          <w:color w:val="auto"/>
        </w:rPr>
      </w:pPr>
    </w:p>
    <w:tbl>
      <w:tblPr>
        <w:tblStyle w:val="13"/>
        <w:tblpPr w:leftFromText="180" w:rightFromText="180" w:vertAnchor="text" w:horzAnchor="page" w:tblpX="9417" w:tblpY="-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28"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240" w:lineRule="auto"/>
              <w:ind w:firstLine="0" w:firstLineChars="0"/>
              <w:jc w:val="center"/>
              <w:textAlignment w:val="baseline"/>
              <w:rPr>
                <w:rFonts w:ascii="宋体" w:hAnsi="宋体" w:cs="仿宋"/>
                <w:b/>
                <w:color w:val="auto"/>
                <w:kern w:val="2"/>
                <w:sz w:val="32"/>
                <w:szCs w:val="28"/>
              </w:rPr>
            </w:pPr>
            <w:bookmarkStart w:id="129" w:name="_Toc384554133"/>
            <w:bookmarkStart w:id="130" w:name="_Toc384632207"/>
            <w:r>
              <w:rPr>
                <w:rFonts w:hint="eastAsia" w:ascii="宋体" w:hAnsi="宋体" w:cs="仿宋"/>
                <w:b/>
                <w:color w:val="auto"/>
                <w:kern w:val="2"/>
                <w:sz w:val="32"/>
                <w:szCs w:val="28"/>
              </w:rPr>
              <w:t>正本|副本</w:t>
            </w:r>
            <w:bookmarkEnd w:id="129"/>
            <w:bookmarkEnd w:id="130"/>
          </w:p>
        </w:tc>
      </w:tr>
    </w:tbl>
    <w:p>
      <w:pPr>
        <w:widowControl w:val="0"/>
        <w:adjustRightInd/>
        <w:snapToGrid/>
        <w:spacing w:line="240" w:lineRule="auto"/>
        <w:ind w:firstLine="0" w:firstLineChars="0"/>
        <w:jc w:val="center"/>
        <w:outlineLvl w:val="0"/>
        <w:rPr>
          <w:rFonts w:ascii="宋体" w:hAnsi="宋体" w:cs="仿宋"/>
          <w:color w:val="auto"/>
          <w:kern w:val="2"/>
          <w:sz w:val="28"/>
          <w:szCs w:val="28"/>
        </w:rPr>
      </w:pPr>
      <w:r>
        <w:rPr>
          <w:rFonts w:hint="eastAsia" w:ascii="宋体" w:hAnsi="宋体" w:cs="仿宋"/>
          <w:b/>
          <w:color w:val="auto"/>
          <w:kern w:val="2"/>
          <w:sz w:val="28"/>
          <w:szCs w:val="28"/>
        </w:rPr>
        <w:t xml:space="preserve">第五章  </w:t>
      </w:r>
      <w:r>
        <w:rPr>
          <w:rFonts w:hint="eastAsia" w:ascii="宋体" w:hAnsi="宋体" w:cs="仿宋"/>
          <w:b/>
          <w:color w:val="auto"/>
          <w:kern w:val="2"/>
          <w:sz w:val="28"/>
          <w:szCs w:val="28"/>
          <w:lang w:eastAsia="zh-CN"/>
        </w:rPr>
        <w:t>竞标</w:t>
      </w:r>
      <w:r>
        <w:rPr>
          <w:rFonts w:hint="eastAsia" w:ascii="宋体" w:hAnsi="宋体" w:cs="仿宋"/>
          <w:b/>
          <w:color w:val="auto"/>
          <w:kern w:val="2"/>
          <w:sz w:val="28"/>
          <w:szCs w:val="28"/>
        </w:rPr>
        <w:t>（响应）文件封面格式</w:t>
      </w:r>
    </w:p>
    <w:p>
      <w:pPr>
        <w:widowControl w:val="0"/>
        <w:adjustRightInd/>
        <w:snapToGrid/>
        <w:spacing w:line="240" w:lineRule="auto"/>
        <w:ind w:firstLine="0" w:firstLineChars="0"/>
        <w:outlineLvl w:val="0"/>
        <w:rPr>
          <w:rFonts w:ascii="宋体" w:hAnsi="宋体" w:cs="仿宋"/>
          <w:b/>
          <w:color w:val="auto"/>
          <w:kern w:val="2"/>
          <w:sz w:val="28"/>
          <w:szCs w:val="28"/>
        </w:rPr>
      </w:pPr>
    </w:p>
    <w:p>
      <w:pPr>
        <w:widowControl w:val="0"/>
        <w:adjustRightInd/>
        <w:snapToGrid/>
        <w:spacing w:line="240" w:lineRule="auto"/>
        <w:ind w:firstLine="0" w:firstLineChars="0"/>
        <w:outlineLvl w:val="0"/>
        <w:rPr>
          <w:rFonts w:ascii="宋体" w:hAnsi="宋体" w:cs="仿宋"/>
          <w:b/>
          <w:color w:val="auto"/>
          <w:kern w:val="2"/>
          <w:sz w:val="28"/>
          <w:szCs w:val="28"/>
        </w:rPr>
      </w:pPr>
    </w:p>
    <w:p>
      <w:pPr>
        <w:widowControl w:val="0"/>
        <w:adjustRightInd/>
        <w:snapToGrid/>
        <w:spacing w:line="240" w:lineRule="auto"/>
        <w:ind w:firstLine="0" w:firstLineChars="0"/>
        <w:outlineLvl w:val="0"/>
        <w:rPr>
          <w:rFonts w:ascii="宋体" w:hAnsi="宋体" w:cs="仿宋"/>
          <w:b/>
          <w:color w:val="auto"/>
          <w:kern w:val="2"/>
          <w:sz w:val="28"/>
          <w:szCs w:val="28"/>
        </w:rPr>
      </w:pPr>
    </w:p>
    <w:p>
      <w:pPr>
        <w:spacing w:line="400" w:lineRule="exact"/>
        <w:ind w:firstLine="0" w:firstLineChars="0"/>
        <w:jc w:val="left"/>
        <w:rPr>
          <w:rFonts w:hint="eastAsia" w:ascii="黑体" w:hAnsi="黑体" w:eastAsia="宋体" w:cs="仿宋"/>
          <w:color w:val="auto"/>
          <w:szCs w:val="24"/>
          <w:lang w:eastAsia="zh-CN"/>
        </w:rPr>
      </w:pPr>
      <w:r>
        <w:rPr>
          <w:rFonts w:hint="eastAsia" w:ascii="宋体" w:hAnsi="宋体" w:cs="仿宋"/>
          <w:color w:val="auto"/>
          <w:kern w:val="2"/>
          <w:sz w:val="32"/>
          <w:szCs w:val="32"/>
        </w:rPr>
        <w:t>项目名称：</w:t>
      </w:r>
      <w:r>
        <w:rPr>
          <w:rFonts w:hint="eastAsia" w:ascii="宋体" w:hAnsi="宋体" w:cs="仿宋"/>
          <w:color w:val="auto"/>
          <w:kern w:val="2"/>
          <w:sz w:val="32"/>
          <w:szCs w:val="32"/>
          <w:lang w:eastAsia="zh-CN"/>
        </w:rPr>
        <w:t>兰州大学城关校区ATM自助存取款机服务招商项目</w:t>
      </w:r>
    </w:p>
    <w:p>
      <w:pPr>
        <w:widowControl w:val="0"/>
        <w:adjustRightInd/>
        <w:snapToGrid/>
        <w:spacing w:line="540" w:lineRule="exact"/>
        <w:ind w:firstLine="0" w:firstLineChars="0"/>
        <w:jc w:val="both"/>
        <w:rPr>
          <w:rFonts w:ascii="宋体" w:hAnsi="宋体" w:cs="仿宋"/>
          <w:color w:val="auto"/>
          <w:kern w:val="2"/>
          <w:sz w:val="32"/>
          <w:szCs w:val="32"/>
        </w:rPr>
      </w:pPr>
      <w:r>
        <w:rPr>
          <w:rFonts w:hint="eastAsia" w:ascii="宋体" w:hAnsi="宋体" w:cs="仿宋"/>
          <w:color w:val="auto"/>
          <w:kern w:val="2"/>
          <w:sz w:val="32"/>
          <w:szCs w:val="32"/>
        </w:rPr>
        <w:t>项目编号：</w:t>
      </w:r>
      <w:r>
        <w:rPr>
          <w:rFonts w:hint="eastAsia" w:ascii="宋体" w:hAnsi="宋体" w:cs="仿宋"/>
          <w:color w:val="auto"/>
          <w:kern w:val="2"/>
          <w:sz w:val="32"/>
          <w:szCs w:val="32"/>
          <w:lang w:eastAsia="zh-CN"/>
        </w:rPr>
        <w:t>LZU-2025-</w:t>
      </w:r>
      <w:r>
        <w:rPr>
          <w:rFonts w:hint="eastAsia" w:ascii="宋体" w:hAnsi="宋体" w:cs="仿宋"/>
          <w:color w:val="auto"/>
          <w:kern w:val="2"/>
          <w:sz w:val="32"/>
          <w:szCs w:val="32"/>
          <w:lang w:val="en-US" w:eastAsia="zh-CN"/>
        </w:rPr>
        <w:t>018</w:t>
      </w:r>
      <w:r>
        <w:rPr>
          <w:rFonts w:hint="eastAsia" w:ascii="宋体" w:hAnsi="宋体" w:cs="仿宋"/>
          <w:color w:val="auto"/>
          <w:kern w:val="2"/>
          <w:sz w:val="32"/>
          <w:szCs w:val="32"/>
          <w:lang w:eastAsia="zh-CN"/>
        </w:rPr>
        <w:t>-HQ-CS</w:t>
      </w:r>
    </w:p>
    <w:p>
      <w:pPr>
        <w:widowControl w:val="0"/>
        <w:adjustRightInd/>
        <w:snapToGrid/>
        <w:spacing w:line="540" w:lineRule="exact"/>
        <w:ind w:firstLine="0" w:firstLineChars="0"/>
        <w:jc w:val="both"/>
        <w:rPr>
          <w:rFonts w:ascii="宋体" w:hAnsi="宋体" w:cs="仿宋"/>
          <w:color w:val="auto"/>
          <w:kern w:val="2"/>
          <w:sz w:val="32"/>
          <w:szCs w:val="32"/>
        </w:rPr>
      </w:pPr>
    </w:p>
    <w:p>
      <w:pPr>
        <w:widowControl w:val="0"/>
        <w:adjustRightInd/>
        <w:snapToGrid/>
        <w:spacing w:line="240" w:lineRule="auto"/>
        <w:ind w:firstLine="0" w:firstLineChars="0"/>
        <w:jc w:val="both"/>
        <w:rPr>
          <w:rFonts w:ascii="宋体" w:hAnsi="宋体" w:cs="仿宋"/>
          <w:color w:val="auto"/>
          <w:kern w:val="2"/>
          <w:szCs w:val="20"/>
        </w:rPr>
      </w:pPr>
    </w:p>
    <w:p>
      <w:pPr>
        <w:widowControl w:val="0"/>
        <w:tabs>
          <w:tab w:val="left" w:pos="502"/>
        </w:tabs>
        <w:adjustRightInd/>
        <w:snapToGrid/>
        <w:spacing w:line="240" w:lineRule="auto"/>
        <w:ind w:firstLine="0" w:firstLineChars="0"/>
        <w:jc w:val="both"/>
        <w:rPr>
          <w:rFonts w:ascii="宋体" w:hAnsi="宋体" w:cs="仿宋"/>
          <w:color w:val="auto"/>
          <w:kern w:val="2"/>
          <w:szCs w:val="20"/>
        </w:rPr>
      </w:pPr>
    </w:p>
    <w:p>
      <w:pPr>
        <w:widowControl w:val="0"/>
        <w:adjustRightInd/>
        <w:snapToGrid/>
        <w:spacing w:line="240" w:lineRule="auto"/>
        <w:ind w:firstLine="0" w:firstLineChars="0"/>
        <w:jc w:val="both"/>
        <w:rPr>
          <w:rFonts w:ascii="宋体" w:hAnsi="宋体" w:cs="仿宋"/>
          <w:color w:val="auto"/>
          <w:kern w:val="2"/>
          <w:szCs w:val="20"/>
        </w:rPr>
      </w:pPr>
    </w:p>
    <w:p>
      <w:pPr>
        <w:widowControl w:val="0"/>
        <w:adjustRightInd/>
        <w:snapToGrid/>
        <w:spacing w:line="240" w:lineRule="auto"/>
        <w:ind w:firstLine="0" w:firstLineChars="0"/>
        <w:jc w:val="both"/>
        <w:rPr>
          <w:rFonts w:ascii="宋体" w:hAnsi="宋体" w:cs="仿宋"/>
          <w:color w:val="auto"/>
          <w:kern w:val="2"/>
          <w:szCs w:val="20"/>
        </w:rPr>
      </w:pPr>
    </w:p>
    <w:p>
      <w:pPr>
        <w:widowControl w:val="0"/>
        <w:adjustRightInd/>
        <w:snapToGrid/>
        <w:spacing w:line="240" w:lineRule="auto"/>
        <w:ind w:firstLine="0" w:firstLineChars="0"/>
        <w:jc w:val="both"/>
        <w:rPr>
          <w:rFonts w:ascii="宋体" w:hAnsi="宋体" w:cs="仿宋"/>
          <w:color w:val="auto"/>
          <w:kern w:val="2"/>
          <w:szCs w:val="20"/>
        </w:rPr>
      </w:pPr>
    </w:p>
    <w:p>
      <w:pPr>
        <w:widowControl w:val="0"/>
        <w:adjustRightInd/>
        <w:snapToGrid/>
        <w:spacing w:line="240" w:lineRule="auto"/>
        <w:ind w:firstLine="0" w:firstLineChars="0"/>
        <w:jc w:val="center"/>
        <w:rPr>
          <w:rFonts w:ascii="宋体" w:hAnsi="宋体" w:cs="仿宋"/>
          <w:b/>
          <w:color w:val="auto"/>
          <w:kern w:val="2"/>
          <w:sz w:val="72"/>
          <w:szCs w:val="72"/>
        </w:rPr>
      </w:pPr>
      <w:r>
        <w:rPr>
          <w:rFonts w:hint="eastAsia" w:ascii="宋体" w:hAnsi="宋体" w:cs="仿宋"/>
          <w:b/>
          <w:color w:val="auto"/>
          <w:kern w:val="2"/>
          <w:sz w:val="72"/>
          <w:szCs w:val="72"/>
          <w:lang w:eastAsia="zh-CN"/>
        </w:rPr>
        <w:t>竞标</w:t>
      </w:r>
      <w:r>
        <w:rPr>
          <w:rFonts w:hint="eastAsia" w:ascii="宋体" w:hAnsi="宋体" w:cs="仿宋"/>
          <w:b/>
          <w:color w:val="auto"/>
          <w:kern w:val="2"/>
          <w:sz w:val="72"/>
          <w:szCs w:val="72"/>
        </w:rPr>
        <w:t>（响应）文件</w:t>
      </w:r>
    </w:p>
    <w:p>
      <w:pPr>
        <w:widowControl w:val="0"/>
        <w:adjustRightInd/>
        <w:snapToGrid/>
        <w:spacing w:line="240" w:lineRule="auto"/>
        <w:ind w:firstLine="0" w:firstLineChars="0"/>
        <w:jc w:val="both"/>
        <w:rPr>
          <w:rFonts w:ascii="宋体" w:hAnsi="宋体" w:cs="仿宋"/>
          <w:color w:val="auto"/>
          <w:kern w:val="2"/>
          <w:sz w:val="28"/>
          <w:szCs w:val="20"/>
        </w:rPr>
      </w:pPr>
    </w:p>
    <w:p>
      <w:pPr>
        <w:widowControl w:val="0"/>
        <w:adjustRightInd/>
        <w:snapToGrid/>
        <w:spacing w:line="600" w:lineRule="exact"/>
        <w:ind w:firstLine="0" w:firstLineChars="0"/>
        <w:jc w:val="both"/>
        <w:rPr>
          <w:rFonts w:ascii="宋体" w:hAnsi="宋体" w:cs="仿宋"/>
          <w:color w:val="auto"/>
          <w:kern w:val="2"/>
          <w:sz w:val="32"/>
          <w:szCs w:val="32"/>
        </w:rPr>
      </w:pPr>
    </w:p>
    <w:p>
      <w:pPr>
        <w:widowControl w:val="0"/>
        <w:adjustRightInd/>
        <w:snapToGrid/>
        <w:spacing w:line="600" w:lineRule="exact"/>
        <w:ind w:firstLine="0" w:firstLineChars="0"/>
        <w:jc w:val="both"/>
        <w:rPr>
          <w:rFonts w:ascii="宋体" w:hAnsi="宋体" w:cs="仿宋"/>
          <w:color w:val="auto"/>
          <w:kern w:val="2"/>
          <w:sz w:val="32"/>
          <w:szCs w:val="32"/>
        </w:rPr>
      </w:pPr>
    </w:p>
    <w:p>
      <w:pPr>
        <w:widowControl w:val="0"/>
        <w:adjustRightInd/>
        <w:snapToGrid/>
        <w:spacing w:line="600" w:lineRule="exact"/>
        <w:ind w:firstLine="0" w:firstLineChars="0"/>
        <w:jc w:val="both"/>
        <w:rPr>
          <w:rFonts w:ascii="宋体" w:hAnsi="宋体" w:cs="仿宋"/>
          <w:color w:val="auto"/>
          <w:kern w:val="2"/>
          <w:sz w:val="32"/>
          <w:szCs w:val="32"/>
        </w:rPr>
      </w:pPr>
      <w:r>
        <w:rPr>
          <w:rFonts w:hint="eastAsia" w:ascii="宋体" w:hAnsi="宋体" w:cs="仿宋"/>
          <w:color w:val="auto"/>
          <w:kern w:val="2"/>
          <w:sz w:val="32"/>
          <w:szCs w:val="32"/>
        </w:rPr>
        <w:t>竞</w:t>
      </w:r>
      <w:r>
        <w:rPr>
          <w:rFonts w:hint="eastAsia" w:ascii="宋体" w:hAnsi="宋体" w:cs="仿宋"/>
          <w:color w:val="auto"/>
          <w:kern w:val="2"/>
          <w:sz w:val="32"/>
          <w:szCs w:val="32"/>
          <w:lang w:eastAsia="zh-CN"/>
        </w:rPr>
        <w:t>标</w:t>
      </w:r>
      <w:r>
        <w:rPr>
          <w:rFonts w:hint="eastAsia" w:ascii="宋体" w:hAnsi="宋体" w:cs="仿宋"/>
          <w:color w:val="auto"/>
          <w:kern w:val="2"/>
          <w:sz w:val="32"/>
          <w:szCs w:val="32"/>
        </w:rPr>
        <w:t>单位名称：                    （加盖单位章）</w:t>
      </w:r>
    </w:p>
    <w:p>
      <w:pPr>
        <w:widowControl w:val="0"/>
        <w:adjustRightInd/>
        <w:snapToGrid/>
        <w:spacing w:line="600" w:lineRule="exact"/>
        <w:ind w:firstLine="0" w:firstLineChars="0"/>
        <w:jc w:val="both"/>
        <w:rPr>
          <w:rFonts w:ascii="宋体" w:hAnsi="宋体" w:cs="仿宋"/>
          <w:color w:val="auto"/>
          <w:kern w:val="2"/>
          <w:sz w:val="32"/>
          <w:szCs w:val="32"/>
        </w:rPr>
      </w:pPr>
      <w:r>
        <w:rPr>
          <w:rFonts w:hint="eastAsia" w:ascii="宋体" w:hAnsi="宋体" w:cs="仿宋"/>
          <w:color w:val="auto"/>
          <w:kern w:val="2"/>
          <w:sz w:val="32"/>
          <w:szCs w:val="32"/>
        </w:rPr>
        <w:t>竞</w:t>
      </w:r>
      <w:r>
        <w:rPr>
          <w:rFonts w:hint="eastAsia" w:ascii="宋体" w:hAnsi="宋体" w:cs="仿宋"/>
          <w:color w:val="auto"/>
          <w:kern w:val="2"/>
          <w:sz w:val="32"/>
          <w:szCs w:val="32"/>
          <w:lang w:eastAsia="zh-CN"/>
        </w:rPr>
        <w:t>标</w:t>
      </w:r>
      <w:r>
        <w:rPr>
          <w:rFonts w:hint="eastAsia" w:ascii="宋体" w:hAnsi="宋体" w:cs="仿宋"/>
          <w:color w:val="auto"/>
          <w:kern w:val="2"/>
          <w:sz w:val="32"/>
          <w:szCs w:val="32"/>
        </w:rPr>
        <w:t>单位地址：</w:t>
      </w:r>
    </w:p>
    <w:p>
      <w:pPr>
        <w:widowControl w:val="0"/>
        <w:adjustRightInd/>
        <w:snapToGrid/>
        <w:spacing w:line="600" w:lineRule="exact"/>
        <w:ind w:firstLine="0" w:firstLineChars="0"/>
        <w:jc w:val="both"/>
        <w:rPr>
          <w:rFonts w:ascii="宋体" w:hAnsi="宋体" w:cs="仿宋"/>
          <w:color w:val="auto"/>
          <w:kern w:val="2"/>
          <w:sz w:val="32"/>
          <w:szCs w:val="32"/>
        </w:rPr>
      </w:pPr>
      <w:r>
        <w:rPr>
          <w:rFonts w:hint="eastAsia" w:ascii="宋体" w:hAnsi="宋体" w:cs="仿宋"/>
          <w:color w:val="auto"/>
          <w:kern w:val="2"/>
          <w:sz w:val="32"/>
          <w:szCs w:val="32"/>
        </w:rPr>
        <w:t>竞</w:t>
      </w:r>
      <w:r>
        <w:rPr>
          <w:rFonts w:hint="eastAsia" w:ascii="宋体" w:hAnsi="宋体" w:cs="仿宋"/>
          <w:color w:val="auto"/>
          <w:kern w:val="2"/>
          <w:sz w:val="32"/>
          <w:szCs w:val="32"/>
          <w:lang w:eastAsia="zh-CN"/>
        </w:rPr>
        <w:t>标</w:t>
      </w:r>
      <w:r>
        <w:rPr>
          <w:rFonts w:hint="eastAsia" w:ascii="宋体" w:hAnsi="宋体" w:cs="仿宋"/>
          <w:color w:val="auto"/>
          <w:kern w:val="2"/>
          <w:sz w:val="32"/>
          <w:szCs w:val="32"/>
        </w:rPr>
        <w:t>单位电话：</w:t>
      </w:r>
    </w:p>
    <w:p>
      <w:pPr>
        <w:widowControl w:val="0"/>
        <w:adjustRightInd/>
        <w:snapToGrid/>
        <w:spacing w:line="240" w:lineRule="auto"/>
        <w:ind w:firstLine="0" w:firstLineChars="0"/>
        <w:jc w:val="both"/>
        <w:rPr>
          <w:rFonts w:ascii="宋体" w:hAnsi="宋体" w:cs="仿宋"/>
          <w:color w:val="auto"/>
          <w:kern w:val="2"/>
          <w:sz w:val="32"/>
          <w:szCs w:val="32"/>
        </w:rPr>
      </w:pPr>
    </w:p>
    <w:p>
      <w:pPr>
        <w:widowControl w:val="0"/>
        <w:adjustRightInd/>
        <w:snapToGrid/>
        <w:spacing w:line="240" w:lineRule="auto"/>
        <w:ind w:firstLine="0" w:firstLineChars="0"/>
        <w:jc w:val="both"/>
        <w:rPr>
          <w:rFonts w:ascii="宋体" w:hAnsi="宋体" w:cs="仿宋"/>
          <w:color w:val="auto"/>
          <w:kern w:val="2"/>
          <w:sz w:val="32"/>
          <w:szCs w:val="32"/>
        </w:rPr>
      </w:pPr>
    </w:p>
    <w:p>
      <w:pPr>
        <w:widowControl w:val="0"/>
        <w:adjustRightInd/>
        <w:snapToGrid/>
        <w:spacing w:line="240" w:lineRule="auto"/>
        <w:ind w:firstLine="0" w:firstLineChars="0"/>
        <w:jc w:val="both"/>
        <w:rPr>
          <w:rFonts w:ascii="宋体" w:hAnsi="宋体" w:cs="仿宋"/>
          <w:color w:val="auto"/>
          <w:kern w:val="2"/>
          <w:sz w:val="32"/>
          <w:szCs w:val="32"/>
        </w:rPr>
      </w:pPr>
    </w:p>
    <w:p>
      <w:pPr>
        <w:widowControl w:val="0"/>
        <w:adjustRightInd/>
        <w:snapToGrid/>
        <w:spacing w:line="240" w:lineRule="auto"/>
        <w:ind w:firstLine="0" w:firstLineChars="0"/>
        <w:jc w:val="center"/>
        <w:rPr>
          <w:rFonts w:ascii="宋体" w:hAnsi="宋体" w:cs="仿宋"/>
          <w:color w:val="auto"/>
          <w:kern w:val="2"/>
          <w:sz w:val="32"/>
          <w:szCs w:val="32"/>
        </w:rPr>
      </w:pPr>
      <w:r>
        <w:rPr>
          <w:rFonts w:hint="eastAsia" w:ascii="宋体" w:hAnsi="宋体" w:cs="仿宋"/>
          <w:color w:val="auto"/>
          <w:kern w:val="2"/>
          <w:sz w:val="32"/>
          <w:szCs w:val="32"/>
        </w:rPr>
        <w:t>年   月   日</w:t>
      </w:r>
    </w:p>
    <w:p>
      <w:pPr>
        <w:widowControl w:val="0"/>
        <w:adjustRightInd/>
        <w:snapToGrid/>
        <w:spacing w:line="240" w:lineRule="auto"/>
        <w:ind w:firstLine="0" w:firstLineChars="0"/>
        <w:jc w:val="both"/>
        <w:rPr>
          <w:rFonts w:ascii="宋体" w:hAnsi="宋体" w:cs="仿宋"/>
          <w:color w:val="auto"/>
          <w:kern w:val="2"/>
          <w:sz w:val="28"/>
          <w:szCs w:val="28"/>
        </w:rPr>
      </w:pPr>
    </w:p>
    <w:p>
      <w:pPr>
        <w:pStyle w:val="11"/>
        <w:spacing w:line="360" w:lineRule="auto"/>
        <w:ind w:firstLine="0" w:firstLineChars="0"/>
        <w:jc w:val="center"/>
        <w:outlineLvl w:val="0"/>
        <w:rPr>
          <w:rFonts w:hint="eastAsia" w:ascii="宋体" w:hAnsi="宋体" w:cs="宋体"/>
          <w:b/>
          <w:bCs/>
          <w:color w:val="auto"/>
          <w:sz w:val="36"/>
          <w:szCs w:val="36"/>
        </w:rPr>
      </w:pPr>
    </w:p>
    <w:p>
      <w:pPr>
        <w:pStyle w:val="11"/>
        <w:spacing w:line="360" w:lineRule="auto"/>
        <w:ind w:firstLine="0" w:firstLineChars="0"/>
        <w:jc w:val="center"/>
        <w:outlineLvl w:val="0"/>
        <w:rPr>
          <w:rFonts w:ascii="宋体" w:hAnsi="宋体" w:cs="宋体"/>
          <w:color w:val="auto"/>
        </w:rPr>
      </w:pPr>
      <w:r>
        <w:rPr>
          <w:rFonts w:hint="eastAsia" w:ascii="宋体" w:hAnsi="宋体" w:cs="宋体"/>
          <w:b/>
          <w:bCs/>
          <w:color w:val="auto"/>
          <w:sz w:val="36"/>
          <w:szCs w:val="36"/>
        </w:rPr>
        <w:t>响应文件格式</w:t>
      </w:r>
    </w:p>
    <w:p>
      <w:pPr>
        <w:widowControl w:val="0"/>
        <w:adjustRightInd/>
        <w:spacing w:line="400" w:lineRule="exact"/>
        <w:ind w:firstLine="482"/>
        <w:jc w:val="both"/>
        <w:rPr>
          <w:rFonts w:ascii="宋体" w:hAnsi="宋体" w:cs="宋体"/>
          <w:b/>
          <w:color w:val="auto"/>
          <w:szCs w:val="24"/>
        </w:rPr>
      </w:pPr>
      <w:r>
        <w:rPr>
          <w:rFonts w:hint="eastAsia" w:ascii="宋体" w:hAnsi="宋体" w:cs="宋体"/>
          <w:b/>
          <w:color w:val="auto"/>
          <w:szCs w:val="24"/>
        </w:rPr>
        <w:t>一、</w:t>
      </w:r>
      <w:r>
        <w:rPr>
          <w:rFonts w:hint="eastAsia" w:ascii="宋体" w:hAnsi="宋体" w:cs="宋体"/>
          <w:b/>
          <w:color w:val="auto"/>
          <w:szCs w:val="24"/>
          <w:lang w:eastAsia="zh-CN"/>
        </w:rPr>
        <w:t>竞标</w:t>
      </w:r>
      <w:r>
        <w:rPr>
          <w:rFonts w:hint="eastAsia" w:ascii="宋体" w:hAnsi="宋体" w:cs="宋体"/>
          <w:b/>
          <w:color w:val="auto"/>
          <w:szCs w:val="24"/>
        </w:rPr>
        <w:t>文件递交（</w:t>
      </w:r>
      <w:r>
        <w:rPr>
          <w:rFonts w:hint="eastAsia" w:ascii="宋体" w:hAnsi="宋体" w:cs="宋体"/>
          <w:b/>
          <w:color w:val="auto"/>
          <w:szCs w:val="24"/>
          <w:lang w:eastAsia="zh-CN"/>
        </w:rPr>
        <w:t>竞标</w:t>
      </w:r>
      <w:r>
        <w:rPr>
          <w:rFonts w:hint="eastAsia" w:ascii="宋体" w:hAnsi="宋体" w:cs="宋体"/>
          <w:b/>
          <w:color w:val="auto"/>
          <w:szCs w:val="24"/>
        </w:rPr>
        <w:t>文件内容包括但不限于下列部分）</w:t>
      </w:r>
    </w:p>
    <w:p>
      <w:pPr>
        <w:pStyle w:val="5"/>
        <w:widowControl w:val="0"/>
        <w:tabs>
          <w:tab w:val="left" w:pos="0"/>
        </w:tabs>
        <w:adjustRightInd/>
        <w:spacing w:after="0" w:line="400" w:lineRule="exact"/>
        <w:ind w:left="0" w:leftChars="0" w:firstLine="482"/>
        <w:jc w:val="both"/>
        <w:rPr>
          <w:rFonts w:ascii="宋体" w:hAnsi="宋体" w:cs="宋体"/>
          <w:b/>
          <w:bCs/>
          <w:color w:val="auto"/>
          <w:szCs w:val="24"/>
        </w:rPr>
      </w:pPr>
      <w:r>
        <w:rPr>
          <w:rFonts w:hint="eastAsia" w:ascii="宋体" w:hAnsi="宋体" w:cs="宋体"/>
          <w:b/>
          <w:bCs/>
          <w:color w:val="auto"/>
          <w:szCs w:val="24"/>
        </w:rPr>
        <w:t>1.价格部分：</w:t>
      </w:r>
    </w:p>
    <w:p>
      <w:pPr>
        <w:pStyle w:val="5"/>
        <w:widowControl w:val="0"/>
        <w:tabs>
          <w:tab w:val="left" w:pos="0"/>
        </w:tabs>
        <w:adjustRightInd/>
        <w:spacing w:after="0" w:line="400" w:lineRule="exact"/>
        <w:ind w:left="0" w:leftChars="0" w:firstLine="480"/>
        <w:jc w:val="both"/>
        <w:rPr>
          <w:rFonts w:ascii="宋体" w:hAnsi="宋体" w:cs="宋体"/>
          <w:color w:val="auto"/>
          <w:szCs w:val="24"/>
        </w:rPr>
      </w:pPr>
      <w:r>
        <w:rPr>
          <w:rFonts w:hint="eastAsia" w:ascii="宋体" w:hAnsi="宋体" w:cs="宋体"/>
          <w:color w:val="auto"/>
          <w:szCs w:val="24"/>
          <w:lang w:eastAsia="zh-CN"/>
        </w:rPr>
        <w:t>竞标</w:t>
      </w:r>
      <w:r>
        <w:rPr>
          <w:rFonts w:hint="eastAsia" w:ascii="宋体" w:hAnsi="宋体" w:cs="宋体"/>
          <w:color w:val="auto"/>
          <w:szCs w:val="24"/>
        </w:rPr>
        <w:t>报价表（附件1）。</w:t>
      </w:r>
    </w:p>
    <w:p>
      <w:pPr>
        <w:pStyle w:val="5"/>
        <w:widowControl w:val="0"/>
        <w:tabs>
          <w:tab w:val="left" w:pos="0"/>
        </w:tabs>
        <w:adjustRightInd/>
        <w:spacing w:after="0" w:line="400" w:lineRule="exact"/>
        <w:ind w:left="0" w:leftChars="0" w:firstLine="482"/>
        <w:jc w:val="both"/>
        <w:rPr>
          <w:rFonts w:ascii="宋体" w:hAnsi="宋体" w:cs="宋体"/>
          <w:b/>
          <w:bCs/>
          <w:color w:val="auto"/>
          <w:szCs w:val="24"/>
        </w:rPr>
      </w:pPr>
      <w:r>
        <w:rPr>
          <w:rFonts w:hint="eastAsia" w:ascii="宋体" w:hAnsi="宋体" w:cs="宋体"/>
          <w:b/>
          <w:bCs/>
          <w:color w:val="auto"/>
          <w:szCs w:val="24"/>
        </w:rPr>
        <w:t>2.资格证明部分（资格性审查内容）：</w:t>
      </w:r>
    </w:p>
    <w:p>
      <w:pPr>
        <w:pStyle w:val="5"/>
        <w:widowControl w:val="0"/>
        <w:tabs>
          <w:tab w:val="left" w:pos="0"/>
        </w:tabs>
        <w:adjustRightInd/>
        <w:spacing w:after="0" w:line="400" w:lineRule="exact"/>
        <w:ind w:left="0" w:leftChars="0" w:firstLine="480"/>
        <w:rPr>
          <w:rFonts w:ascii="宋体" w:hAnsi="宋体" w:cs="宋体"/>
          <w:color w:val="auto"/>
          <w:szCs w:val="24"/>
        </w:rPr>
      </w:pPr>
      <w:r>
        <w:rPr>
          <w:rFonts w:hint="eastAsia" w:ascii="宋体" w:hAnsi="宋体" w:cs="宋体"/>
          <w:color w:val="auto"/>
          <w:szCs w:val="24"/>
        </w:rPr>
        <w:t>2.1法定代表人授权委托书（附件2）（需有法人签字，加盖公司公章）、法定代表人或被委托人身份证复印件；</w:t>
      </w:r>
    </w:p>
    <w:p>
      <w:pPr>
        <w:pStyle w:val="5"/>
        <w:widowControl w:val="0"/>
        <w:tabs>
          <w:tab w:val="left" w:pos="0"/>
        </w:tabs>
        <w:adjustRightInd/>
        <w:spacing w:after="0" w:line="400" w:lineRule="exact"/>
        <w:ind w:left="0" w:leftChars="0" w:firstLine="480"/>
        <w:rPr>
          <w:rFonts w:ascii="宋体" w:hAnsi="宋体" w:cs="宋体"/>
          <w:color w:val="auto"/>
          <w:szCs w:val="24"/>
        </w:rPr>
      </w:pPr>
      <w:r>
        <w:rPr>
          <w:rFonts w:hint="eastAsia" w:ascii="宋体" w:hAnsi="宋体" w:cs="宋体"/>
          <w:color w:val="auto"/>
          <w:szCs w:val="24"/>
        </w:rPr>
        <w:t>2.2有效期内的营业执照；</w:t>
      </w:r>
    </w:p>
    <w:p>
      <w:pPr>
        <w:pStyle w:val="5"/>
        <w:widowControl w:val="0"/>
        <w:tabs>
          <w:tab w:val="left" w:pos="0"/>
        </w:tabs>
        <w:adjustRightInd/>
        <w:spacing w:after="0" w:line="400" w:lineRule="exact"/>
        <w:ind w:left="0" w:leftChars="0" w:firstLine="480"/>
        <w:rPr>
          <w:rFonts w:ascii="宋体" w:hAnsi="宋体" w:cs="宋体"/>
          <w:color w:val="auto"/>
          <w:szCs w:val="24"/>
        </w:rPr>
      </w:pPr>
      <w:r>
        <w:rPr>
          <w:rFonts w:hint="eastAsia" w:ascii="宋体" w:hAnsi="宋体" w:cs="宋体"/>
          <w:color w:val="auto"/>
          <w:szCs w:val="24"/>
        </w:rPr>
        <w:t>2.3具备履行合同所必需的设备和专业技术能力承诺书（附件3）；</w:t>
      </w:r>
    </w:p>
    <w:p>
      <w:pPr>
        <w:pStyle w:val="5"/>
        <w:widowControl w:val="0"/>
        <w:tabs>
          <w:tab w:val="left" w:pos="0"/>
        </w:tabs>
        <w:adjustRightInd/>
        <w:spacing w:after="0" w:line="400" w:lineRule="exact"/>
        <w:ind w:left="0" w:leftChars="0" w:firstLine="480"/>
        <w:rPr>
          <w:rFonts w:ascii="宋体" w:hAnsi="宋体" w:cs="宋体"/>
          <w:color w:val="auto"/>
          <w:szCs w:val="24"/>
        </w:rPr>
      </w:pPr>
      <w:r>
        <w:rPr>
          <w:rFonts w:hint="eastAsia" w:ascii="宋体" w:hAnsi="宋体" w:cs="宋体"/>
          <w:color w:val="auto"/>
          <w:szCs w:val="24"/>
        </w:rPr>
        <w:t>2.4</w:t>
      </w:r>
      <w:r>
        <w:rPr>
          <w:rFonts w:hint="eastAsia" w:ascii="宋体" w:hAnsi="宋体" w:cs="宋体"/>
          <w:color w:val="auto"/>
          <w:szCs w:val="24"/>
          <w:lang w:eastAsia="zh-CN"/>
        </w:rPr>
        <w:t>竞标商</w:t>
      </w:r>
      <w:r>
        <w:rPr>
          <w:rFonts w:hint="eastAsia" w:ascii="宋体" w:hAnsi="宋体" w:cs="宋体"/>
          <w:color w:val="auto"/>
          <w:szCs w:val="24"/>
        </w:rPr>
        <w:t>参加</w:t>
      </w:r>
      <w:r>
        <w:rPr>
          <w:rFonts w:hint="eastAsia" w:ascii="宋体" w:hAnsi="宋体" w:cs="宋体"/>
          <w:color w:val="auto"/>
          <w:szCs w:val="24"/>
          <w:lang w:eastAsia="zh-CN"/>
        </w:rPr>
        <w:t>招商</w:t>
      </w:r>
      <w:r>
        <w:rPr>
          <w:rFonts w:hint="eastAsia" w:ascii="宋体" w:hAnsi="宋体" w:cs="宋体"/>
          <w:color w:val="auto"/>
          <w:szCs w:val="24"/>
        </w:rPr>
        <w:t>活动前3年内在经营活动中没有重大违法记录的书面声明（附件3）；</w:t>
      </w:r>
    </w:p>
    <w:p>
      <w:pPr>
        <w:pStyle w:val="5"/>
        <w:widowControl w:val="0"/>
        <w:tabs>
          <w:tab w:val="left" w:pos="0"/>
        </w:tabs>
        <w:adjustRightInd/>
        <w:spacing w:after="0" w:line="400" w:lineRule="exact"/>
        <w:ind w:left="0" w:leftChars="0" w:firstLine="480"/>
        <w:rPr>
          <w:rFonts w:ascii="宋体" w:hAnsi="宋体" w:cs="宋体"/>
          <w:color w:val="auto"/>
          <w:szCs w:val="24"/>
        </w:rPr>
      </w:pPr>
      <w:r>
        <w:rPr>
          <w:rFonts w:hint="eastAsia" w:ascii="宋体" w:hAnsi="宋体" w:cs="宋体"/>
          <w:color w:val="auto"/>
          <w:szCs w:val="24"/>
        </w:rPr>
        <w:t>2.5</w:t>
      </w:r>
      <w:r>
        <w:rPr>
          <w:rFonts w:hint="eastAsia" w:ascii="宋体" w:hAnsi="宋体" w:cs="宋体"/>
          <w:color w:val="auto"/>
          <w:szCs w:val="24"/>
          <w:lang w:eastAsia="zh-CN"/>
        </w:rPr>
        <w:t>竞标商</w:t>
      </w:r>
      <w:r>
        <w:rPr>
          <w:rFonts w:hint="eastAsia" w:ascii="宋体" w:hAnsi="宋体" w:cs="宋体"/>
          <w:color w:val="auto"/>
          <w:szCs w:val="24"/>
        </w:rPr>
        <w:t>无行贿犯罪申明（附件3）。</w:t>
      </w:r>
    </w:p>
    <w:p>
      <w:pPr>
        <w:pStyle w:val="5"/>
        <w:widowControl w:val="0"/>
        <w:tabs>
          <w:tab w:val="left" w:pos="0"/>
        </w:tabs>
        <w:adjustRightInd/>
        <w:spacing w:line="400" w:lineRule="exact"/>
        <w:ind w:left="0" w:leftChars="0" w:firstLine="480" w:firstLineChars="200"/>
        <w:rPr>
          <w:rFonts w:hint="eastAsia" w:ascii="宋体" w:hAnsi="宋体" w:eastAsia="宋体" w:cs="宋体"/>
          <w:color w:val="auto"/>
          <w:kern w:val="0"/>
          <w:szCs w:val="24"/>
          <w:lang w:val="en-US" w:eastAsia="zh-CN"/>
        </w:rPr>
      </w:pPr>
      <w:r>
        <w:rPr>
          <w:rFonts w:hint="eastAsia" w:ascii="宋体" w:hAnsi="宋体" w:cs="宋体"/>
          <w:color w:val="auto"/>
          <w:kern w:val="0"/>
          <w:szCs w:val="24"/>
          <w:lang w:val="en-US" w:eastAsia="zh-CN"/>
        </w:rPr>
        <w:t>2.6</w:t>
      </w:r>
      <w:r>
        <w:rPr>
          <w:rFonts w:hint="eastAsia" w:ascii="宋体" w:hAnsi="宋体" w:eastAsia="宋体" w:cs="宋体"/>
          <w:color w:val="auto"/>
          <w:sz w:val="24"/>
          <w:szCs w:val="24"/>
          <w:lang w:val="zh-CN"/>
        </w:rPr>
        <w:t>兰州大学招商项目竞</w:t>
      </w:r>
      <w:r>
        <w:rPr>
          <w:rFonts w:hint="eastAsia" w:ascii="宋体" w:hAnsi="宋体" w:eastAsia="宋体" w:cs="宋体"/>
          <w:color w:val="auto"/>
          <w:sz w:val="24"/>
          <w:szCs w:val="24"/>
        </w:rPr>
        <w:t>标</w:t>
      </w:r>
      <w:r>
        <w:rPr>
          <w:rFonts w:hint="eastAsia" w:ascii="宋体" w:hAnsi="宋体" w:eastAsia="宋体" w:cs="宋体"/>
          <w:color w:val="auto"/>
          <w:sz w:val="24"/>
          <w:szCs w:val="24"/>
          <w:lang w:val="zh-CN"/>
        </w:rPr>
        <w:t>（响应）实质性响应承诺书</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附件4</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pPr>
        <w:pStyle w:val="5"/>
        <w:tabs>
          <w:tab w:val="left" w:pos="0"/>
        </w:tabs>
        <w:spacing w:line="400" w:lineRule="exact"/>
        <w:ind w:firstLine="480"/>
        <w:rPr>
          <w:rFonts w:hint="eastAsia" w:ascii="宋体" w:hAnsi="宋体" w:cs="宋体"/>
          <w:color w:val="auto"/>
          <w:kern w:val="0"/>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ind w:firstLine="480"/>
        <w:rPr>
          <w:rFonts w:ascii="宋体" w:hAnsi="宋体"/>
          <w:color w:val="auto"/>
          <w:kern w:val="2"/>
          <w:szCs w:val="24"/>
        </w:rPr>
      </w:pPr>
      <w:r>
        <w:rPr>
          <w:rFonts w:hint="eastAsia" w:ascii="宋体" w:hAnsi="宋体"/>
          <w:color w:val="auto"/>
          <w:kern w:val="2"/>
          <w:szCs w:val="24"/>
        </w:rPr>
        <w:br w:type="page"/>
      </w:r>
    </w:p>
    <w:p>
      <w:pPr>
        <w:widowControl w:val="0"/>
        <w:tabs>
          <w:tab w:val="left" w:pos="720"/>
          <w:tab w:val="left" w:pos="1535"/>
        </w:tabs>
        <w:adjustRightInd/>
        <w:spacing w:line="240" w:lineRule="auto"/>
        <w:ind w:firstLine="0" w:firstLineChars="0"/>
        <w:jc w:val="both"/>
        <w:rPr>
          <w:rFonts w:ascii="宋体" w:hAnsi="宋体"/>
          <w:color w:val="auto"/>
          <w:kern w:val="2"/>
          <w:szCs w:val="24"/>
        </w:rPr>
      </w:pPr>
      <w:r>
        <w:rPr>
          <w:rFonts w:hint="eastAsia" w:ascii="宋体" w:hAnsi="宋体"/>
          <w:color w:val="auto"/>
          <w:kern w:val="2"/>
          <w:szCs w:val="24"/>
        </w:rPr>
        <w:t>附件1：</w:t>
      </w:r>
    </w:p>
    <w:p>
      <w:pPr>
        <w:widowControl w:val="0"/>
        <w:tabs>
          <w:tab w:val="left" w:pos="840"/>
        </w:tabs>
        <w:adjustRightInd/>
        <w:snapToGrid/>
        <w:spacing w:before="156" w:beforeLines="50" w:after="156" w:afterLines="50" w:line="240" w:lineRule="auto"/>
        <w:ind w:firstLine="0" w:firstLineChars="0"/>
        <w:jc w:val="center"/>
        <w:outlineLvl w:val="1"/>
        <w:rPr>
          <w:rFonts w:ascii="宋体" w:hAnsi="宋体" w:cs="仿宋"/>
          <w:b/>
          <w:color w:val="auto"/>
          <w:sz w:val="36"/>
          <w:szCs w:val="36"/>
          <w:lang w:val="zh-CN"/>
        </w:rPr>
      </w:pPr>
      <w:r>
        <w:rPr>
          <w:rFonts w:hint="eastAsia" w:ascii="宋体" w:hAnsi="宋体" w:cs="仿宋"/>
          <w:b/>
          <w:color w:val="auto"/>
          <w:sz w:val="36"/>
          <w:szCs w:val="36"/>
          <w:lang w:val="zh-CN"/>
        </w:rPr>
        <w:t>竞 租 报 价 表</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1692"/>
        <w:gridCol w:w="1692"/>
        <w:gridCol w:w="1179"/>
        <w:gridCol w:w="1645"/>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62" w:type="pct"/>
            <w:vAlign w:val="center"/>
          </w:tcPr>
          <w:p>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lang w:val="en-US" w:eastAsia="zh-CN"/>
              </w:rPr>
            </w:pPr>
            <w:bookmarkStart w:id="131" w:name="OLE_LINK2"/>
            <w:r>
              <w:rPr>
                <w:rFonts w:hint="eastAsia" w:asciiTheme="minorEastAsia" w:hAnsiTheme="minorEastAsia" w:eastAsiaTheme="minorEastAsia" w:cstheme="minorEastAsia"/>
                <w:b/>
                <w:bCs/>
                <w:color w:val="auto"/>
                <w:kern w:val="2"/>
                <w:sz w:val="21"/>
                <w:szCs w:val="21"/>
                <w:lang w:val="en-US" w:eastAsia="zh-CN"/>
              </w:rPr>
              <w:t>标段</w:t>
            </w:r>
          </w:p>
        </w:tc>
        <w:tc>
          <w:tcPr>
            <w:tcW w:w="930" w:type="pct"/>
            <w:vAlign w:val="center"/>
          </w:tcPr>
          <w:p>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lang w:eastAsia="zh-CN"/>
              </w:rPr>
              <w:t>招商</w:t>
            </w:r>
            <w:r>
              <w:rPr>
                <w:rFonts w:hint="eastAsia" w:asciiTheme="minorEastAsia" w:hAnsiTheme="minorEastAsia" w:eastAsiaTheme="minorEastAsia" w:cstheme="minorEastAsia"/>
                <w:b/>
                <w:bCs/>
                <w:color w:val="auto"/>
                <w:kern w:val="2"/>
                <w:sz w:val="21"/>
                <w:szCs w:val="21"/>
              </w:rPr>
              <w:t>位置</w:t>
            </w:r>
          </w:p>
        </w:tc>
        <w:tc>
          <w:tcPr>
            <w:tcW w:w="930" w:type="pct"/>
            <w:vAlign w:val="center"/>
          </w:tcPr>
          <w:p>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数量</w:t>
            </w:r>
          </w:p>
        </w:tc>
        <w:tc>
          <w:tcPr>
            <w:tcW w:w="648" w:type="pct"/>
            <w:vAlign w:val="center"/>
          </w:tcPr>
          <w:p>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租赁期限（年）</w:t>
            </w:r>
          </w:p>
        </w:tc>
        <w:tc>
          <w:tcPr>
            <w:tcW w:w="904" w:type="pct"/>
            <w:vAlign w:val="center"/>
          </w:tcPr>
          <w:p>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color w:val="auto"/>
                <w:kern w:val="2"/>
                <w:sz w:val="21"/>
                <w:szCs w:val="21"/>
              </w:rPr>
            </w:pPr>
            <w:r>
              <w:rPr>
                <w:rFonts w:hint="eastAsia" w:ascii="宋体" w:hAnsi="宋体" w:cs="宋体"/>
                <w:b/>
                <w:bCs/>
                <w:color w:val="auto"/>
                <w:sz w:val="21"/>
                <w:szCs w:val="21"/>
              </w:rPr>
              <w:t>场地使用费底价（元/台/年）</w:t>
            </w:r>
          </w:p>
        </w:tc>
        <w:tc>
          <w:tcPr>
            <w:tcW w:w="823" w:type="pct"/>
            <w:vAlign w:val="center"/>
          </w:tcPr>
          <w:p>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62" w:type="pct"/>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rPr>
              <w:t>一标段</w:t>
            </w:r>
          </w:p>
        </w:tc>
        <w:tc>
          <w:tcPr>
            <w:tcW w:w="930" w:type="pct"/>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城关校区</w:t>
            </w:r>
          </w:p>
        </w:tc>
        <w:tc>
          <w:tcPr>
            <w:tcW w:w="930" w:type="pct"/>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asciiTheme="minorEastAsia" w:hAnsiTheme="minorEastAsia" w:eastAsiaTheme="minorEastAsia" w:cstheme="minorEastAsia"/>
                <w:color w:val="auto"/>
                <w:kern w:val="2"/>
                <w:sz w:val="21"/>
                <w:szCs w:val="21"/>
              </w:rPr>
              <w:t>2</w:t>
            </w:r>
          </w:p>
        </w:tc>
        <w:tc>
          <w:tcPr>
            <w:tcW w:w="648" w:type="pct"/>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rPr>
              <w:t>3</w:t>
            </w:r>
          </w:p>
        </w:tc>
        <w:tc>
          <w:tcPr>
            <w:tcW w:w="904" w:type="pct"/>
            <w:vAlign w:val="center"/>
          </w:tcPr>
          <w:p>
            <w:pPr>
              <w:widowControl w:val="0"/>
              <w:tabs>
                <w:tab w:val="left" w:pos="502"/>
              </w:tabs>
              <w:adjustRightInd/>
              <w:snapToGrid/>
              <w:spacing w:line="300" w:lineRule="exact"/>
              <w:ind w:firstLine="0" w:firstLineChars="0"/>
              <w:jc w:val="center"/>
              <w:rPr>
                <w:rFonts w:hint="eastAsia" w:ascii="宋体" w:hAnsi="宋体" w:cs="宋体"/>
                <w:b/>
                <w:bCs/>
                <w:color w:val="auto"/>
                <w:sz w:val="21"/>
                <w:szCs w:val="21"/>
              </w:rPr>
            </w:pPr>
          </w:p>
        </w:tc>
        <w:tc>
          <w:tcPr>
            <w:tcW w:w="1497" w:type="dxa"/>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default" w:asciiTheme="minorEastAsia" w:hAnsiTheme="minorEastAsia" w:eastAsiaTheme="minorEastAsia" w:cstheme="minorEastAsia"/>
                <w:b/>
                <w:bCs/>
                <w:color w:val="auto"/>
                <w:kern w:val="2"/>
                <w:sz w:val="21"/>
                <w:szCs w:val="21"/>
                <w:lang w:val="en-US" w:eastAsia="zh-CN"/>
              </w:rPr>
            </w:pPr>
            <w:r>
              <w:rPr>
                <w:rFonts w:hint="default" w:asciiTheme="minorEastAsia" w:hAnsiTheme="minorEastAsia" w:eastAsiaTheme="minorEastAsia" w:cstheme="minorEastAsia"/>
                <w:color w:val="auto"/>
                <w:kern w:val="2"/>
                <w:sz w:val="21"/>
                <w:szCs w:val="21"/>
                <w:lang w:val="en-US" w:eastAsia="zh-CN"/>
              </w:rPr>
              <w:t>甘肃银行ATM设备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762" w:type="pct"/>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二标段</w:t>
            </w:r>
          </w:p>
        </w:tc>
        <w:tc>
          <w:tcPr>
            <w:tcW w:w="930" w:type="pct"/>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sz w:val="21"/>
                <w:szCs w:val="21"/>
              </w:rPr>
              <w:t>城关校区</w:t>
            </w:r>
          </w:p>
        </w:tc>
        <w:tc>
          <w:tcPr>
            <w:tcW w:w="930" w:type="pct"/>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val="en-US" w:eastAsia="zh-CN"/>
              </w:rPr>
              <w:t>3</w:t>
            </w:r>
          </w:p>
        </w:tc>
        <w:tc>
          <w:tcPr>
            <w:tcW w:w="648" w:type="pct"/>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w:t>
            </w:r>
          </w:p>
        </w:tc>
        <w:tc>
          <w:tcPr>
            <w:tcW w:w="904" w:type="pct"/>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color w:val="auto"/>
                <w:kern w:val="2"/>
                <w:sz w:val="21"/>
                <w:szCs w:val="21"/>
              </w:rPr>
            </w:pPr>
          </w:p>
        </w:tc>
        <w:tc>
          <w:tcPr>
            <w:tcW w:w="1497" w:type="dxa"/>
            <w:shd w:val="clear" w:color="auto" w:fill="auto"/>
            <w:vAlign w:val="center"/>
          </w:tcPr>
          <w:p>
            <w:pPr>
              <w:pStyle w:val="5"/>
              <w:widowControl w:val="0"/>
              <w:tabs>
                <w:tab w:val="left" w:pos="502"/>
              </w:tabs>
              <w:wordWrap w:val="0"/>
              <w:topLinePunct/>
              <w:adjustRightInd/>
              <w:snapToGrid/>
              <w:spacing w:after="0" w:line="300" w:lineRule="exact"/>
              <w:ind w:left="0" w:leftChars="0" w:firstLine="0" w:firstLineChars="0"/>
              <w:jc w:val="center"/>
              <w:rPr>
                <w:rFonts w:hint="default" w:asciiTheme="minorEastAsia" w:hAnsiTheme="minorEastAsia" w:eastAsiaTheme="minorEastAsia" w:cstheme="minorEastAsia"/>
                <w:color w:val="auto"/>
                <w:kern w:val="2"/>
                <w:sz w:val="21"/>
                <w:szCs w:val="21"/>
                <w:lang w:val="en-US" w:eastAsia="zh-CN"/>
              </w:rPr>
            </w:pPr>
            <w:r>
              <w:rPr>
                <w:rFonts w:hint="default" w:asciiTheme="minorEastAsia" w:hAnsiTheme="minorEastAsia" w:eastAsiaTheme="minorEastAsia" w:cstheme="minorEastAsia"/>
                <w:color w:val="auto"/>
                <w:kern w:val="2"/>
                <w:sz w:val="21"/>
                <w:szCs w:val="21"/>
                <w:lang w:val="en-US" w:eastAsia="zh-CN"/>
              </w:rPr>
              <w:t>中国工商银行ATM设备</w:t>
            </w:r>
          </w:p>
        </w:tc>
      </w:tr>
    </w:tbl>
    <w:p>
      <w:pPr>
        <w:widowControl w:val="0"/>
        <w:tabs>
          <w:tab w:val="left" w:pos="4860"/>
        </w:tabs>
        <w:wordWrap w:val="0"/>
        <w:adjustRightInd/>
        <w:snapToGrid/>
        <w:spacing w:line="700" w:lineRule="exact"/>
        <w:ind w:firstLine="480"/>
        <w:jc w:val="both"/>
        <w:rPr>
          <w:rFonts w:ascii="宋体" w:hAnsi="宋体" w:cs="仿宋"/>
          <w:color w:val="auto"/>
          <w:kern w:val="2"/>
          <w:szCs w:val="24"/>
        </w:rPr>
      </w:pPr>
    </w:p>
    <w:p>
      <w:pPr>
        <w:widowControl w:val="0"/>
        <w:tabs>
          <w:tab w:val="left" w:pos="4860"/>
        </w:tabs>
        <w:wordWrap w:val="0"/>
        <w:adjustRightInd/>
        <w:snapToGrid/>
        <w:spacing w:line="700" w:lineRule="exact"/>
        <w:ind w:firstLine="480"/>
        <w:jc w:val="both"/>
        <w:rPr>
          <w:rFonts w:ascii="宋体" w:hAnsi="宋体" w:cs="仿宋"/>
          <w:color w:val="auto"/>
          <w:kern w:val="2"/>
          <w:szCs w:val="24"/>
        </w:rPr>
      </w:pPr>
      <w:r>
        <w:rPr>
          <w:rFonts w:hint="eastAsia" w:ascii="宋体" w:hAnsi="宋体" w:cs="仿宋"/>
          <w:color w:val="auto"/>
          <w:kern w:val="2"/>
          <w:szCs w:val="24"/>
        </w:rPr>
        <w:t>注：此报价不含水、电、暖、网络和物业管理费等费用。</w:t>
      </w:r>
    </w:p>
    <w:p>
      <w:pPr>
        <w:widowControl w:val="0"/>
        <w:tabs>
          <w:tab w:val="left" w:pos="4860"/>
        </w:tabs>
        <w:wordWrap w:val="0"/>
        <w:adjustRightInd/>
        <w:snapToGrid/>
        <w:spacing w:line="700" w:lineRule="exact"/>
        <w:ind w:firstLine="480"/>
        <w:jc w:val="both"/>
        <w:rPr>
          <w:rFonts w:ascii="宋体" w:hAnsi="宋体" w:cs="仿宋"/>
          <w:color w:val="auto"/>
          <w:kern w:val="2"/>
          <w:szCs w:val="24"/>
        </w:rPr>
      </w:pPr>
      <w:r>
        <w:rPr>
          <w:rFonts w:hint="eastAsia" w:ascii="宋体" w:hAnsi="宋体" w:cs="仿宋"/>
          <w:color w:val="auto"/>
          <w:kern w:val="2"/>
          <w:szCs w:val="24"/>
        </w:rPr>
        <w:t>法定代表人（或授权代理人）签字：</w:t>
      </w:r>
    </w:p>
    <w:p>
      <w:pPr>
        <w:widowControl w:val="0"/>
        <w:tabs>
          <w:tab w:val="left" w:pos="4860"/>
        </w:tabs>
        <w:wordWrap w:val="0"/>
        <w:adjustRightInd/>
        <w:snapToGrid/>
        <w:spacing w:line="700" w:lineRule="exact"/>
        <w:ind w:firstLine="480"/>
        <w:jc w:val="both"/>
        <w:rPr>
          <w:rFonts w:ascii="宋体" w:hAnsi="宋体" w:cs="仿宋"/>
          <w:color w:val="auto"/>
          <w:kern w:val="2"/>
          <w:szCs w:val="24"/>
        </w:rPr>
      </w:pPr>
      <w:r>
        <w:rPr>
          <w:rFonts w:hint="eastAsia" w:ascii="宋体" w:hAnsi="宋体" w:cs="仿宋"/>
          <w:color w:val="auto"/>
          <w:kern w:val="2"/>
          <w:szCs w:val="24"/>
          <w:lang w:eastAsia="zh-CN"/>
        </w:rPr>
        <w:t>竞标</w:t>
      </w:r>
      <w:r>
        <w:rPr>
          <w:rFonts w:hint="eastAsia" w:ascii="宋体" w:hAnsi="宋体" w:cs="仿宋"/>
          <w:color w:val="auto"/>
          <w:kern w:val="2"/>
          <w:szCs w:val="24"/>
        </w:rPr>
        <w:t>单位名称： （加盖公章）</w:t>
      </w:r>
    </w:p>
    <w:p>
      <w:pPr>
        <w:widowControl w:val="0"/>
        <w:tabs>
          <w:tab w:val="left" w:pos="4860"/>
        </w:tabs>
        <w:wordWrap w:val="0"/>
        <w:adjustRightInd/>
        <w:snapToGrid/>
        <w:spacing w:line="240" w:lineRule="auto"/>
        <w:ind w:firstLine="0" w:firstLineChars="0"/>
        <w:jc w:val="both"/>
        <w:rPr>
          <w:rFonts w:ascii="宋体" w:hAnsi="宋体" w:cs="仿宋"/>
          <w:color w:val="auto"/>
          <w:kern w:val="2"/>
          <w:szCs w:val="24"/>
        </w:rPr>
      </w:pPr>
    </w:p>
    <w:p>
      <w:pPr>
        <w:tabs>
          <w:tab w:val="left" w:pos="720"/>
          <w:tab w:val="left" w:pos="1535"/>
        </w:tabs>
        <w:ind w:firstLine="480"/>
        <w:rPr>
          <w:rFonts w:ascii="宋体" w:hAnsi="宋体" w:cs="仿宋"/>
          <w:color w:val="auto"/>
          <w:kern w:val="2"/>
          <w:szCs w:val="24"/>
        </w:rPr>
      </w:pPr>
      <w:r>
        <w:rPr>
          <w:rFonts w:hint="eastAsia" w:ascii="宋体" w:hAnsi="宋体" w:cs="仿宋"/>
          <w:color w:val="auto"/>
          <w:kern w:val="2"/>
          <w:szCs w:val="24"/>
        </w:rPr>
        <w:t xml:space="preserve">时间：   年   月   </w:t>
      </w:r>
      <w:bookmarkEnd w:id="131"/>
      <w:r>
        <w:rPr>
          <w:rFonts w:hint="eastAsia" w:ascii="宋体" w:hAnsi="宋体" w:cs="仿宋"/>
          <w:color w:val="auto"/>
          <w:kern w:val="2"/>
          <w:szCs w:val="24"/>
        </w:rPr>
        <w:t>日</w:t>
      </w:r>
    </w:p>
    <w:p>
      <w:pPr>
        <w:tabs>
          <w:tab w:val="left" w:pos="720"/>
          <w:tab w:val="left" w:pos="1535"/>
        </w:tabs>
        <w:ind w:firstLine="480"/>
        <w:rPr>
          <w:rFonts w:ascii="宋体" w:hAnsi="宋体" w:cs="仿宋"/>
          <w:color w:val="auto"/>
          <w:kern w:val="2"/>
          <w:szCs w:val="24"/>
        </w:rPr>
      </w:pPr>
    </w:p>
    <w:p>
      <w:pPr>
        <w:tabs>
          <w:tab w:val="left" w:pos="720"/>
          <w:tab w:val="left" w:pos="1535"/>
        </w:tabs>
        <w:ind w:firstLine="480"/>
        <w:rPr>
          <w:rFonts w:ascii="宋体" w:hAnsi="宋体" w:cs="仿宋"/>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ind w:firstLine="480"/>
        <w:rPr>
          <w:rFonts w:ascii="宋体" w:hAnsi="宋体"/>
          <w:color w:val="auto"/>
          <w:kern w:val="2"/>
          <w:szCs w:val="24"/>
        </w:rPr>
      </w:pPr>
      <w:r>
        <w:rPr>
          <w:rFonts w:hint="eastAsia" w:ascii="宋体" w:hAnsi="宋体"/>
          <w:color w:val="auto"/>
          <w:kern w:val="2"/>
          <w:szCs w:val="24"/>
        </w:rPr>
        <w:br w:type="page"/>
      </w:r>
    </w:p>
    <w:p>
      <w:pPr>
        <w:widowControl w:val="0"/>
        <w:tabs>
          <w:tab w:val="left" w:pos="720"/>
          <w:tab w:val="left" w:pos="1535"/>
        </w:tabs>
        <w:adjustRightInd/>
        <w:spacing w:line="240" w:lineRule="auto"/>
        <w:ind w:firstLine="0" w:firstLineChars="0"/>
        <w:jc w:val="both"/>
        <w:rPr>
          <w:rFonts w:ascii="宋体" w:hAnsi="宋体"/>
          <w:color w:val="auto"/>
          <w:kern w:val="2"/>
          <w:szCs w:val="24"/>
        </w:rPr>
      </w:pPr>
      <w:r>
        <w:rPr>
          <w:rFonts w:hint="eastAsia" w:ascii="宋体" w:hAnsi="宋体"/>
          <w:color w:val="auto"/>
          <w:kern w:val="2"/>
          <w:szCs w:val="24"/>
        </w:rPr>
        <w:t>附件2：</w:t>
      </w:r>
    </w:p>
    <w:p>
      <w:pPr>
        <w:widowControl w:val="0"/>
        <w:tabs>
          <w:tab w:val="left" w:pos="840"/>
        </w:tabs>
        <w:adjustRightInd/>
        <w:snapToGrid/>
        <w:ind w:firstLine="0" w:firstLineChars="0"/>
        <w:jc w:val="center"/>
        <w:outlineLvl w:val="1"/>
        <w:rPr>
          <w:rFonts w:ascii="宋体" w:hAnsi="宋体" w:cs="仿宋"/>
          <w:b/>
          <w:color w:val="auto"/>
          <w:szCs w:val="24"/>
          <w:lang w:val="zh-CN"/>
        </w:rPr>
      </w:pPr>
      <w:r>
        <w:rPr>
          <w:rFonts w:hint="eastAsia" w:ascii="宋体" w:hAnsi="宋体" w:cs="仿宋"/>
          <w:b/>
          <w:color w:val="auto"/>
          <w:sz w:val="36"/>
          <w:szCs w:val="36"/>
          <w:lang w:val="zh-CN"/>
        </w:rPr>
        <w:t>法定代表人授权委托书</w:t>
      </w:r>
    </w:p>
    <w:p>
      <w:pPr>
        <w:widowControl w:val="0"/>
        <w:adjustRightInd/>
        <w:snapToGrid/>
        <w:ind w:firstLine="0" w:firstLineChars="0"/>
        <w:jc w:val="both"/>
        <w:rPr>
          <w:rFonts w:ascii="宋体" w:hAnsi="宋体" w:cs="仿宋"/>
          <w:bCs/>
          <w:color w:val="auto"/>
          <w:kern w:val="2"/>
          <w:szCs w:val="24"/>
        </w:rPr>
      </w:pPr>
      <w:r>
        <w:rPr>
          <w:rFonts w:hint="eastAsia" w:ascii="宋体" w:hAnsi="宋体" w:cs="仿宋"/>
          <w:bCs/>
          <w:color w:val="auto"/>
          <w:kern w:val="2"/>
          <w:szCs w:val="24"/>
        </w:rPr>
        <w:t>致：</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w:t>
      </w:r>
      <w:r>
        <w:rPr>
          <w:rFonts w:hint="eastAsia" w:ascii="宋体" w:hAnsi="宋体" w:cs="仿宋"/>
          <w:bCs/>
          <w:color w:val="auto"/>
          <w:kern w:val="2"/>
          <w:szCs w:val="24"/>
          <w:lang w:eastAsia="zh-CN"/>
        </w:rPr>
        <w:t>招商</w:t>
      </w:r>
      <w:r>
        <w:rPr>
          <w:rFonts w:hint="eastAsia" w:ascii="宋体" w:hAnsi="宋体" w:cs="仿宋"/>
          <w:bCs/>
          <w:color w:val="auto"/>
          <w:kern w:val="2"/>
          <w:szCs w:val="24"/>
        </w:rPr>
        <w:t>方）</w:t>
      </w:r>
    </w:p>
    <w:p>
      <w:pPr>
        <w:keepLines/>
        <w:widowControl w:val="0"/>
        <w:wordWrap w:val="0"/>
        <w:topLinePunct/>
        <w:adjustRightInd/>
        <w:snapToGrid/>
        <w:ind w:firstLine="480"/>
        <w:jc w:val="both"/>
        <w:rPr>
          <w:rFonts w:ascii="宋体" w:hAnsi="宋体" w:cs="仿宋"/>
          <w:bCs/>
          <w:color w:val="auto"/>
          <w:kern w:val="2"/>
          <w:szCs w:val="24"/>
        </w:rPr>
      </w:pPr>
      <w:r>
        <w:rPr>
          <w:rFonts w:hint="eastAsia" w:ascii="宋体" w:hAnsi="宋体" w:cs="仿宋"/>
          <w:bCs/>
          <w:color w:val="auto"/>
          <w:kern w:val="2"/>
          <w:szCs w:val="24"/>
        </w:rPr>
        <w:t>本授权委托书声明：注册于</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（公司地址）的</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（公司名称）法定代表人</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（姓名）代表本公司（单位）授权</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（授权代理人的姓名）为公司的合法代理人，授权其在兰州大学</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（项目编号）项目的</w:t>
      </w:r>
      <w:r>
        <w:rPr>
          <w:rFonts w:hint="eastAsia" w:ascii="宋体" w:hAnsi="宋体" w:cs="仿宋"/>
          <w:bCs/>
          <w:color w:val="auto"/>
          <w:kern w:val="2"/>
          <w:szCs w:val="24"/>
          <w:lang w:eastAsia="zh-CN"/>
        </w:rPr>
        <w:t>招商</w:t>
      </w:r>
      <w:r>
        <w:rPr>
          <w:rFonts w:hint="eastAsia" w:ascii="宋体" w:hAnsi="宋体" w:cs="仿宋"/>
          <w:bCs/>
          <w:color w:val="auto"/>
          <w:kern w:val="2"/>
          <w:szCs w:val="24"/>
        </w:rPr>
        <w:t>活动中提交</w:t>
      </w:r>
      <w:r>
        <w:rPr>
          <w:rFonts w:hint="eastAsia" w:ascii="宋体" w:hAnsi="宋体" w:cs="仿宋"/>
          <w:bCs/>
          <w:color w:val="auto"/>
          <w:kern w:val="2"/>
          <w:szCs w:val="24"/>
          <w:lang w:eastAsia="zh-CN"/>
        </w:rPr>
        <w:t>竞标</w:t>
      </w:r>
      <w:r>
        <w:rPr>
          <w:rFonts w:hint="eastAsia" w:ascii="宋体" w:hAnsi="宋体" w:cs="仿宋"/>
          <w:bCs/>
          <w:color w:val="auto"/>
          <w:kern w:val="2"/>
          <w:szCs w:val="24"/>
        </w:rPr>
        <w:t>文件及资质证明文件,并以本公司（单位）名义处理一切与该项目有关的事务。授权代理人无转委托权。</w:t>
      </w:r>
    </w:p>
    <w:p>
      <w:pPr>
        <w:keepLines/>
        <w:widowControl w:val="0"/>
        <w:wordWrap w:val="0"/>
        <w:topLinePunct/>
        <w:adjustRightInd/>
        <w:snapToGrid/>
        <w:ind w:firstLine="480"/>
        <w:jc w:val="both"/>
        <w:rPr>
          <w:rFonts w:ascii="宋体" w:hAnsi="宋体" w:cs="仿宋"/>
          <w:bCs/>
          <w:color w:val="auto"/>
          <w:kern w:val="2"/>
          <w:szCs w:val="24"/>
        </w:rPr>
      </w:pPr>
      <w:r>
        <w:rPr>
          <w:rFonts w:hint="eastAsia" w:ascii="宋体" w:hAnsi="宋体" w:cs="仿宋"/>
          <w:bCs/>
          <w:color w:val="auto"/>
          <w:kern w:val="2"/>
          <w:szCs w:val="24"/>
        </w:rPr>
        <w:t>本授权委托书承诺：我公司（单位）对授权代理人的签名负全部责任，保证所提供的</w:t>
      </w:r>
      <w:r>
        <w:rPr>
          <w:rFonts w:hint="eastAsia" w:ascii="宋体" w:hAnsi="宋体" w:cs="仿宋"/>
          <w:bCs/>
          <w:color w:val="auto"/>
          <w:kern w:val="2"/>
          <w:szCs w:val="24"/>
          <w:lang w:eastAsia="zh-CN"/>
        </w:rPr>
        <w:t>竞标</w:t>
      </w:r>
      <w:r>
        <w:rPr>
          <w:rFonts w:hint="eastAsia" w:ascii="宋体" w:hAnsi="宋体" w:cs="仿宋"/>
          <w:bCs/>
          <w:color w:val="auto"/>
          <w:kern w:val="2"/>
          <w:szCs w:val="24"/>
        </w:rPr>
        <w:t>文件及资质证明文件真实、合法、完整，并愿承担因</w:t>
      </w:r>
      <w:r>
        <w:rPr>
          <w:rFonts w:hint="eastAsia" w:ascii="宋体" w:hAnsi="宋体" w:cs="仿宋"/>
          <w:bCs/>
          <w:color w:val="auto"/>
          <w:kern w:val="2"/>
          <w:szCs w:val="24"/>
          <w:lang w:eastAsia="zh-CN"/>
        </w:rPr>
        <w:t>竞标</w:t>
      </w:r>
      <w:r>
        <w:rPr>
          <w:rFonts w:hint="eastAsia" w:ascii="宋体" w:hAnsi="宋体" w:cs="仿宋"/>
          <w:bCs/>
          <w:color w:val="auto"/>
          <w:kern w:val="2"/>
          <w:szCs w:val="24"/>
        </w:rPr>
        <w:t>文件或资质证明文件的缺陷、授权代理人失误等所导致的全部经济损失及相应的法律责任。</w:t>
      </w:r>
    </w:p>
    <w:p>
      <w:pPr>
        <w:widowControl w:val="0"/>
        <w:adjustRightInd/>
        <w:snapToGrid/>
        <w:ind w:firstLine="480"/>
        <w:jc w:val="both"/>
        <w:rPr>
          <w:rFonts w:ascii="宋体" w:hAnsi="宋体" w:cs="仿宋"/>
          <w:bCs/>
          <w:color w:val="auto"/>
          <w:kern w:val="2"/>
          <w:szCs w:val="24"/>
        </w:rPr>
      </w:pPr>
      <w:r>
        <w:rPr>
          <w:rFonts w:hint="eastAsia" w:ascii="宋体" w:hAnsi="宋体" w:cs="仿宋"/>
          <w:bCs/>
          <w:color w:val="auto"/>
          <w:kern w:val="2"/>
          <w:szCs w:val="24"/>
        </w:rPr>
        <w:t>本授权委托书于</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年</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月</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日生效，有效期至</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年</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月</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日，授权代理人在此授权期内签署的所有文件不因授权的撤消而失效。</w:t>
      </w:r>
    </w:p>
    <w:p>
      <w:pPr>
        <w:widowControl w:val="0"/>
        <w:adjustRightInd/>
        <w:snapToGrid/>
        <w:ind w:firstLine="480"/>
        <w:jc w:val="both"/>
        <w:rPr>
          <w:rFonts w:ascii="宋体" w:hAnsi="宋体" w:cs="仿宋"/>
          <w:bCs/>
          <w:color w:val="auto"/>
          <w:kern w:val="2"/>
          <w:szCs w:val="24"/>
        </w:rPr>
      </w:pPr>
      <w:r>
        <w:rPr>
          <w:rFonts w:hint="eastAsia" w:ascii="宋体" w:hAnsi="宋体" w:cs="仿宋"/>
          <w:bCs/>
          <w:color w:val="auto"/>
          <w:kern w:val="2"/>
          <w:szCs w:val="24"/>
        </w:rPr>
        <w:t>特此声明。</w:t>
      </w:r>
    </w:p>
    <w:p>
      <w:pPr>
        <w:widowControl w:val="0"/>
        <w:adjustRightInd/>
        <w:snapToGrid/>
        <w:ind w:firstLine="480"/>
        <w:jc w:val="both"/>
        <w:rPr>
          <w:rFonts w:ascii="宋体" w:hAnsi="宋体" w:cs="仿宋"/>
          <w:color w:val="auto"/>
          <w:kern w:val="2"/>
          <w:szCs w:val="24"/>
        </w:rPr>
      </w:pPr>
      <w:r>
        <w:rPr>
          <w:rFonts w:hint="eastAsia" w:ascii="宋体" w:hAnsi="宋体" w:cs="仿宋"/>
          <w:color w:val="auto"/>
          <w:kern w:val="2"/>
          <w:szCs w:val="24"/>
          <w:lang w:eastAsia="zh-CN"/>
        </w:rPr>
        <w:t>竞标商</w:t>
      </w:r>
      <w:r>
        <w:rPr>
          <w:rFonts w:hint="eastAsia" w:ascii="宋体" w:hAnsi="宋体" w:cs="仿宋"/>
          <w:color w:val="auto"/>
          <w:kern w:val="2"/>
          <w:szCs w:val="24"/>
        </w:rPr>
        <w:t>：________________（公司全称，并加盖公章）</w:t>
      </w:r>
    </w:p>
    <w:p>
      <w:pPr>
        <w:widowControl w:val="0"/>
        <w:adjustRightInd/>
        <w:snapToGrid/>
        <w:ind w:firstLine="480"/>
        <w:jc w:val="both"/>
        <w:rPr>
          <w:rFonts w:ascii="宋体" w:hAnsi="宋体" w:cs="仿宋"/>
          <w:color w:val="auto"/>
          <w:kern w:val="2"/>
          <w:szCs w:val="24"/>
        </w:rPr>
      </w:pPr>
      <w:r>
        <w:rPr>
          <w:rFonts w:hint="eastAsia" w:ascii="宋体" w:hAnsi="宋体" w:cs="仿宋"/>
          <w:color w:val="auto"/>
          <w:kern w:val="2"/>
          <w:szCs w:val="24"/>
        </w:rPr>
        <w:t>法定代表人：________________（</w:t>
      </w:r>
      <w:r>
        <w:rPr>
          <w:rFonts w:hint="eastAsia" w:ascii="宋体" w:hAnsi="宋体" w:cs="仿宋"/>
          <w:b/>
          <w:color w:val="auto"/>
          <w:kern w:val="2"/>
          <w:szCs w:val="24"/>
        </w:rPr>
        <w:t>签字</w:t>
      </w:r>
      <w:r>
        <w:rPr>
          <w:rFonts w:hint="eastAsia" w:ascii="宋体" w:hAnsi="宋体" w:cs="仿宋"/>
          <w:color w:val="auto"/>
          <w:kern w:val="2"/>
          <w:szCs w:val="24"/>
        </w:rPr>
        <w:t>）  时间：_____年____月____日</w:t>
      </w:r>
    </w:p>
    <w:p>
      <w:pPr>
        <w:widowControl w:val="0"/>
        <w:adjustRightInd/>
        <w:snapToGrid/>
        <w:ind w:firstLine="480"/>
        <w:jc w:val="both"/>
        <w:rPr>
          <w:rFonts w:ascii="宋体" w:hAnsi="宋体" w:cs="仿宋"/>
          <w:color w:val="auto"/>
          <w:kern w:val="2"/>
          <w:szCs w:val="24"/>
        </w:rPr>
      </w:pPr>
      <w:r>
        <w:rPr>
          <w:rFonts w:hint="eastAsia" w:ascii="宋体" w:hAnsi="宋体" w:cs="仿宋"/>
          <w:color w:val="auto"/>
          <w:kern w:val="2"/>
          <w:szCs w:val="24"/>
        </w:rPr>
        <w:t>身份证号码：________________________</w:t>
      </w:r>
    </w:p>
    <w:p>
      <w:pPr>
        <w:widowControl w:val="0"/>
        <w:adjustRightInd/>
        <w:snapToGrid/>
        <w:spacing w:line="240" w:lineRule="auto"/>
        <w:ind w:firstLine="0" w:firstLineChars="0"/>
        <w:jc w:val="both"/>
        <w:rPr>
          <w:rFonts w:ascii="宋体" w:hAnsi="宋体" w:cs="仿宋"/>
          <w:color w:val="auto"/>
          <w:kern w:val="2"/>
          <w:szCs w:val="24"/>
        </w:rPr>
      </w:pPr>
      <w:r>
        <w:rPr>
          <w:rFonts w:hint="eastAsia" w:ascii="宋体" w:hAnsi="宋体" w:cs="仿宋"/>
          <w:color w:val="auto"/>
          <w:kern w:val="2"/>
          <w:szCs w:val="24"/>
        </w:rPr>
        <w:t>授权</w:t>
      </w:r>
      <w:r>
        <w:rPr>
          <w:rFonts w:hint="eastAsia" w:ascii="宋体" w:hAnsi="宋体" w:cs="仿宋"/>
          <w:bCs/>
          <w:color w:val="auto"/>
          <w:kern w:val="2"/>
          <w:szCs w:val="24"/>
        </w:rPr>
        <w:t>代理</w:t>
      </w:r>
      <w:r>
        <w:rPr>
          <w:rFonts w:hint="eastAsia" w:ascii="宋体" w:hAnsi="宋体" w:cs="仿宋"/>
          <w:color w:val="auto"/>
          <w:kern w:val="2"/>
          <w:szCs w:val="24"/>
        </w:rPr>
        <w:t>人：________________（</w:t>
      </w:r>
      <w:r>
        <w:rPr>
          <w:rFonts w:hint="eastAsia" w:ascii="宋体" w:hAnsi="宋体" w:cs="仿宋"/>
          <w:b/>
          <w:color w:val="auto"/>
          <w:kern w:val="2"/>
          <w:szCs w:val="24"/>
        </w:rPr>
        <w:t>签字</w:t>
      </w:r>
      <w:r>
        <w:rPr>
          <w:rFonts w:hint="eastAsia" w:ascii="宋体" w:hAnsi="宋体" w:cs="仿宋"/>
          <w:color w:val="auto"/>
          <w:kern w:val="2"/>
          <w:szCs w:val="24"/>
        </w:rPr>
        <w:t>）      时间：_____年____月____日</w:t>
      </w:r>
    </w:p>
    <w:p>
      <w:pPr>
        <w:widowControl w:val="0"/>
        <w:adjustRightInd/>
        <w:snapToGrid/>
        <w:ind w:firstLine="480"/>
        <w:jc w:val="both"/>
        <w:rPr>
          <w:rFonts w:ascii="宋体" w:hAnsi="宋体" w:cs="仿宋"/>
          <w:color w:val="auto"/>
          <w:kern w:val="2"/>
          <w:sz w:val="21"/>
          <w:szCs w:val="21"/>
        </w:rPr>
      </w:pPr>
      <w:r>
        <w:rPr>
          <w:rFonts w:hint="eastAsia" w:ascii="宋体" w:hAnsi="宋体" w:cs="仿宋"/>
          <w:color w:val="auto"/>
          <w:kern w:val="2"/>
          <w:szCs w:val="24"/>
        </w:rPr>
        <w:t>身份证号码：________________________</w:t>
      </w:r>
    </w:p>
    <w:p>
      <w:pPr>
        <w:widowControl w:val="0"/>
        <w:adjustRightInd/>
        <w:snapToGrid/>
        <w:ind w:firstLine="361"/>
        <w:jc w:val="both"/>
        <w:rPr>
          <w:rFonts w:ascii="宋体" w:hAnsi="宋体" w:cs="仿宋"/>
          <w:b/>
          <w:color w:val="auto"/>
          <w:kern w:val="2"/>
          <w:sz w:val="18"/>
          <w:szCs w:val="18"/>
        </w:rPr>
      </w:pPr>
      <w:r>
        <w:rPr>
          <w:rFonts w:hint="eastAsia" w:ascii="宋体" w:hAnsi="宋体" w:cs="仿宋"/>
          <w:b/>
          <w:color w:val="auto"/>
          <w:kern w:val="2"/>
          <w:sz w:val="18"/>
          <w:szCs w:val="18"/>
        </w:rPr>
        <w:t>法定代表人身份证明及授权代理人身份证明（身份证正反两面复印件）</w:t>
      </w:r>
    </w:p>
    <w:tbl>
      <w:tblPr>
        <w:tblStyle w:val="13"/>
        <w:tblpPr w:leftFromText="180" w:rightFromText="180" w:vertAnchor="text" w:horzAnchor="page" w:tblpX="1887" w:tblpY="8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trPr>
        <w:tc>
          <w:tcPr>
            <w:tcW w:w="8520" w:type="dxa"/>
            <w:tcBorders>
              <w:top w:val="single" w:color="auto" w:sz="4" w:space="0"/>
              <w:left w:val="single" w:color="auto" w:sz="4" w:space="0"/>
              <w:bottom w:val="single" w:color="auto" w:sz="4" w:space="0"/>
              <w:right w:val="single" w:color="auto" w:sz="4" w:space="0"/>
            </w:tcBorders>
            <w:vAlign w:val="center"/>
          </w:tcPr>
          <w:p>
            <w:pPr>
              <w:widowControl w:val="0"/>
              <w:spacing w:before="156" w:beforeLines="50"/>
              <w:ind w:firstLine="0" w:firstLineChars="0"/>
              <w:jc w:val="center"/>
              <w:rPr>
                <w:rFonts w:ascii="宋体" w:hAnsi="宋体" w:cs="仿宋"/>
                <w:color w:val="auto"/>
                <w:kern w:val="2"/>
                <w:sz w:val="18"/>
                <w:szCs w:val="18"/>
              </w:rPr>
            </w:pPr>
            <w:r>
              <w:rPr>
                <w:rFonts w:hint="eastAsia" w:ascii="宋体" w:hAnsi="宋体" w:cs="仿宋"/>
                <w:color w:val="auto"/>
                <w:kern w:val="2"/>
                <w:sz w:val="18"/>
                <w:szCs w:val="18"/>
              </w:rPr>
              <w:t>授权代理人身份证复印件或扫描打印</w:t>
            </w:r>
          </w:p>
        </w:tc>
      </w:tr>
    </w:tbl>
    <w:p>
      <w:pPr>
        <w:ind w:firstLine="480"/>
        <w:rPr>
          <w:color w:val="auto"/>
        </w:rPr>
      </w:pPr>
    </w:p>
    <w:tbl>
      <w:tblPr>
        <w:tblStyle w:val="13"/>
        <w:tblpPr w:leftFromText="180" w:rightFromText="180" w:vertAnchor="text" w:horzAnchor="page" w:tblpX="1915" w:tblpY="70"/>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8560" w:type="dxa"/>
            <w:tcBorders>
              <w:top w:val="single" w:color="auto" w:sz="4" w:space="0"/>
              <w:left w:val="single" w:color="auto" w:sz="4" w:space="0"/>
              <w:bottom w:val="single" w:color="auto" w:sz="4" w:space="0"/>
              <w:right w:val="single" w:color="auto" w:sz="4" w:space="0"/>
            </w:tcBorders>
            <w:vAlign w:val="center"/>
          </w:tcPr>
          <w:p>
            <w:pPr>
              <w:widowControl w:val="0"/>
              <w:spacing w:before="156" w:beforeLines="50"/>
              <w:ind w:firstLine="0" w:firstLineChars="0"/>
              <w:jc w:val="center"/>
              <w:rPr>
                <w:rFonts w:ascii="宋体" w:hAnsi="宋体" w:cs="仿宋"/>
                <w:color w:val="auto"/>
                <w:kern w:val="2"/>
                <w:sz w:val="18"/>
                <w:szCs w:val="18"/>
              </w:rPr>
            </w:pPr>
            <w:r>
              <w:rPr>
                <w:rFonts w:hint="eastAsia" w:ascii="宋体" w:hAnsi="宋体" w:cs="仿宋"/>
                <w:color w:val="auto"/>
                <w:kern w:val="2"/>
                <w:sz w:val="18"/>
                <w:szCs w:val="18"/>
              </w:rPr>
              <w:t>法定代表人身份证复印件或扫描打印</w:t>
            </w:r>
          </w:p>
        </w:tc>
      </w:tr>
    </w:tbl>
    <w:p>
      <w:pPr>
        <w:widowControl w:val="0"/>
        <w:tabs>
          <w:tab w:val="left" w:pos="720"/>
          <w:tab w:val="left" w:pos="1535"/>
        </w:tabs>
        <w:adjustRightInd/>
        <w:spacing w:line="240" w:lineRule="auto"/>
        <w:ind w:firstLine="0" w:firstLineChars="0"/>
        <w:jc w:val="both"/>
        <w:rPr>
          <w:rFonts w:ascii="宋体" w:hAnsi="宋体"/>
          <w:color w:val="auto"/>
          <w:kern w:val="2"/>
          <w:szCs w:val="24"/>
        </w:rPr>
      </w:pPr>
      <w:bookmarkStart w:id="132" w:name="_Toc26130"/>
      <w:bookmarkStart w:id="133" w:name="_Toc3097"/>
      <w:r>
        <w:rPr>
          <w:rFonts w:hint="eastAsia" w:ascii="宋体" w:hAnsi="宋体"/>
          <w:color w:val="auto"/>
          <w:kern w:val="2"/>
          <w:szCs w:val="24"/>
        </w:rPr>
        <w:t>附件3：</w:t>
      </w:r>
    </w:p>
    <w:p>
      <w:pPr>
        <w:keepNext/>
        <w:keepLines/>
        <w:widowControl w:val="0"/>
        <w:tabs>
          <w:tab w:val="left" w:pos="840"/>
        </w:tabs>
        <w:adjustRightInd/>
        <w:snapToGrid/>
        <w:spacing w:before="20" w:line="480" w:lineRule="exact"/>
        <w:ind w:firstLine="0" w:firstLineChars="0"/>
        <w:jc w:val="center"/>
        <w:outlineLvl w:val="1"/>
        <w:rPr>
          <w:rFonts w:ascii="宋体" w:hAnsi="宋体" w:cs="仿宋"/>
          <w:b/>
          <w:color w:val="auto"/>
          <w:sz w:val="36"/>
          <w:szCs w:val="36"/>
          <w:lang w:val="zh-CN"/>
        </w:rPr>
      </w:pPr>
      <w:r>
        <w:rPr>
          <w:rFonts w:hint="eastAsia" w:ascii="宋体" w:hAnsi="宋体" w:cs="仿宋"/>
          <w:b/>
          <w:color w:val="auto"/>
          <w:sz w:val="36"/>
          <w:szCs w:val="36"/>
          <w:lang w:val="zh-CN"/>
        </w:rPr>
        <w:t>书面声明函</w:t>
      </w:r>
      <w:bookmarkEnd w:id="132"/>
      <w:bookmarkEnd w:id="133"/>
    </w:p>
    <w:p>
      <w:pPr>
        <w:snapToGrid/>
        <w:spacing w:line="480" w:lineRule="exact"/>
        <w:ind w:firstLine="480"/>
        <w:rPr>
          <w:rFonts w:ascii="宋体" w:hAnsi="宋体" w:cs="宋体"/>
          <w:color w:val="auto"/>
          <w:kern w:val="2"/>
          <w:szCs w:val="21"/>
          <w:lang w:val="zh-CN"/>
        </w:rPr>
      </w:pPr>
    </w:p>
    <w:p>
      <w:pPr>
        <w:snapToGrid/>
        <w:spacing w:line="480" w:lineRule="exact"/>
        <w:ind w:firstLine="480"/>
        <w:rPr>
          <w:rFonts w:ascii="宋体" w:hAnsi="宋体" w:cs="仿宋"/>
          <w:color w:val="auto"/>
          <w:kern w:val="2"/>
          <w:szCs w:val="24"/>
          <w:lang w:val="zh-CN"/>
        </w:rPr>
      </w:pPr>
      <w:r>
        <w:rPr>
          <w:rFonts w:hint="eastAsia" w:ascii="宋体" w:hAnsi="宋体" w:cs="仿宋"/>
          <w:bCs/>
          <w:color w:val="auto"/>
          <w:szCs w:val="24"/>
        </w:rPr>
        <w:t>致：</w:t>
      </w:r>
      <w:r>
        <w:rPr>
          <w:rFonts w:hint="eastAsia" w:ascii="宋体" w:hAnsi="宋体" w:cs="仿宋"/>
          <w:bCs/>
          <w:color w:val="auto"/>
          <w:szCs w:val="24"/>
          <w:u w:val="single" w:color="000000"/>
        </w:rPr>
        <w:t xml:space="preserve">                              </w:t>
      </w:r>
      <w:r>
        <w:rPr>
          <w:rFonts w:hint="eastAsia" w:ascii="宋体" w:hAnsi="宋体" w:cs="仿宋"/>
          <w:bCs/>
          <w:color w:val="auto"/>
          <w:szCs w:val="24"/>
        </w:rPr>
        <w:t>（</w:t>
      </w:r>
      <w:r>
        <w:rPr>
          <w:rFonts w:hint="eastAsia" w:ascii="宋体" w:hAnsi="宋体" w:cs="仿宋"/>
          <w:bCs/>
          <w:color w:val="auto"/>
          <w:szCs w:val="24"/>
          <w:lang w:eastAsia="zh-CN"/>
        </w:rPr>
        <w:t>招商</w:t>
      </w:r>
      <w:r>
        <w:rPr>
          <w:rFonts w:hint="eastAsia" w:ascii="宋体" w:hAnsi="宋体" w:cs="仿宋"/>
          <w:bCs/>
          <w:color w:val="auto"/>
          <w:szCs w:val="24"/>
        </w:rPr>
        <w:t>方）</w:t>
      </w:r>
      <w:r>
        <w:rPr>
          <w:rFonts w:hint="eastAsia" w:ascii="宋体" w:hAnsi="宋体" w:cs="仿宋"/>
          <w:color w:val="auto"/>
          <w:kern w:val="2"/>
          <w:szCs w:val="24"/>
          <w:lang w:val="zh-CN"/>
        </w:rPr>
        <w:t>：</w:t>
      </w:r>
    </w:p>
    <w:p>
      <w:pPr>
        <w:widowControl w:val="0"/>
        <w:wordWrap w:val="0"/>
        <w:topLinePunct/>
        <w:autoSpaceDE w:val="0"/>
        <w:autoSpaceDN w:val="0"/>
        <w:snapToGrid/>
        <w:spacing w:line="480" w:lineRule="exact"/>
        <w:ind w:firstLine="480"/>
        <w:jc w:val="both"/>
        <w:rPr>
          <w:rFonts w:ascii="宋体" w:hAnsi="宋体" w:cs="仿宋"/>
          <w:color w:val="auto"/>
          <w:kern w:val="2"/>
          <w:szCs w:val="24"/>
        </w:rPr>
      </w:pPr>
      <w:r>
        <w:rPr>
          <w:rFonts w:hint="eastAsia" w:ascii="宋体" w:hAnsi="宋体" w:cs="仿宋"/>
          <w:color w:val="auto"/>
          <w:kern w:val="2"/>
          <w:szCs w:val="24"/>
          <w:lang w:val="zh-CN"/>
        </w:rPr>
        <w:t>本单位愿就由</w:t>
      </w:r>
      <w:r>
        <w:rPr>
          <w:rFonts w:hint="eastAsia" w:ascii="宋体" w:hAnsi="宋体" w:cs="仿宋"/>
          <w:color w:val="auto"/>
          <w:kern w:val="2"/>
          <w:szCs w:val="24"/>
          <w:lang w:eastAsia="zh-CN"/>
        </w:rPr>
        <w:t>招商</w:t>
      </w:r>
      <w:r>
        <w:rPr>
          <w:rFonts w:hint="eastAsia" w:ascii="宋体" w:hAnsi="宋体" w:cs="仿宋"/>
          <w:color w:val="auto"/>
          <w:kern w:val="2"/>
          <w:szCs w:val="24"/>
        </w:rPr>
        <w:t>方</w:t>
      </w:r>
      <w:r>
        <w:rPr>
          <w:rFonts w:hint="eastAsia" w:ascii="宋体" w:hAnsi="宋体" w:cs="仿宋"/>
          <w:color w:val="auto"/>
          <w:kern w:val="2"/>
          <w:szCs w:val="24"/>
          <w:lang w:val="zh-CN"/>
        </w:rPr>
        <w:t>组织实施的</w:t>
      </w:r>
      <w:r>
        <w:rPr>
          <w:rFonts w:hint="eastAsia" w:ascii="宋体" w:hAnsi="宋体" w:cs="仿宋"/>
          <w:color w:val="auto"/>
          <w:kern w:val="2"/>
          <w:szCs w:val="24"/>
        </w:rPr>
        <w:t>兰州大学</w:t>
      </w:r>
      <w:r>
        <w:rPr>
          <w:rFonts w:hint="eastAsia" w:ascii="宋体" w:hAnsi="宋体" w:cs="仿宋"/>
          <w:color w:val="auto"/>
          <w:kern w:val="2"/>
          <w:szCs w:val="24"/>
          <w:u w:val="single"/>
        </w:rPr>
        <w:t xml:space="preserve">                           </w:t>
      </w:r>
      <w:r>
        <w:rPr>
          <w:rFonts w:hint="eastAsia" w:ascii="宋体" w:hAnsi="宋体" w:cs="仿宋"/>
          <w:color w:val="auto"/>
          <w:kern w:val="2"/>
          <w:szCs w:val="24"/>
        </w:rPr>
        <w:t>（项目编号</w:t>
      </w:r>
      <w:r>
        <w:rPr>
          <w:rFonts w:hint="eastAsia" w:ascii="宋体" w:hAnsi="宋体" w:cs="仿宋"/>
          <w:color w:val="auto"/>
          <w:kern w:val="2"/>
          <w:szCs w:val="24"/>
          <w:u w:val="single"/>
        </w:rPr>
        <w:t xml:space="preserve">：               </w:t>
      </w:r>
      <w:r>
        <w:rPr>
          <w:rFonts w:hint="eastAsia" w:ascii="宋体" w:hAnsi="宋体" w:cs="仿宋"/>
          <w:color w:val="auto"/>
          <w:kern w:val="2"/>
          <w:szCs w:val="24"/>
        </w:rPr>
        <w:t>）</w:t>
      </w:r>
      <w:r>
        <w:rPr>
          <w:rFonts w:hint="eastAsia" w:ascii="宋体" w:hAnsi="宋体" w:cs="仿宋"/>
          <w:color w:val="auto"/>
          <w:kern w:val="2"/>
          <w:szCs w:val="24"/>
          <w:lang w:val="zh-CN"/>
        </w:rPr>
        <w:t>招商活动进行竞标。</w:t>
      </w:r>
      <w:r>
        <w:rPr>
          <w:rFonts w:hint="eastAsia" w:ascii="宋体" w:hAnsi="宋体" w:cs="仿宋"/>
          <w:color w:val="auto"/>
          <w:kern w:val="2"/>
          <w:szCs w:val="24"/>
        </w:rPr>
        <w:t xml:space="preserve">并作以下郑重声明：  </w:t>
      </w:r>
    </w:p>
    <w:p>
      <w:pPr>
        <w:widowControl w:val="0"/>
        <w:autoSpaceDE w:val="0"/>
        <w:autoSpaceDN w:val="0"/>
        <w:snapToGrid/>
        <w:spacing w:line="480" w:lineRule="exact"/>
        <w:ind w:firstLine="480"/>
        <w:jc w:val="both"/>
        <w:rPr>
          <w:rFonts w:ascii="宋体" w:hAnsi="宋体" w:cs="仿宋"/>
          <w:color w:val="auto"/>
          <w:kern w:val="2"/>
          <w:szCs w:val="24"/>
          <w:lang w:val="zh-CN"/>
        </w:rPr>
      </w:pPr>
      <w:r>
        <w:rPr>
          <w:rFonts w:hint="eastAsia" w:ascii="宋体" w:hAnsi="宋体" w:cs="仿宋"/>
          <w:color w:val="auto"/>
          <w:kern w:val="2"/>
          <w:szCs w:val="24"/>
        </w:rPr>
        <w:t>1</w:t>
      </w:r>
      <w:r>
        <w:rPr>
          <w:rFonts w:hint="eastAsia" w:ascii="宋体" w:hAnsi="宋体" w:cs="仿宋"/>
          <w:color w:val="auto"/>
          <w:kern w:val="2"/>
          <w:szCs w:val="24"/>
          <w:lang w:val="zh-CN"/>
        </w:rPr>
        <w:t>、本单位具有履行合同所必需的设备和专业技术能力。</w:t>
      </w:r>
    </w:p>
    <w:p>
      <w:pPr>
        <w:widowControl w:val="0"/>
        <w:autoSpaceDE w:val="0"/>
        <w:autoSpaceDN w:val="0"/>
        <w:snapToGrid/>
        <w:spacing w:line="480" w:lineRule="exact"/>
        <w:ind w:firstLine="480"/>
        <w:jc w:val="both"/>
        <w:rPr>
          <w:rFonts w:ascii="宋体" w:hAnsi="宋体" w:cs="仿宋"/>
          <w:color w:val="auto"/>
          <w:kern w:val="2"/>
          <w:szCs w:val="24"/>
          <w:lang w:val="zh-CN"/>
        </w:rPr>
      </w:pPr>
      <w:r>
        <w:rPr>
          <w:rFonts w:hint="eastAsia" w:ascii="宋体" w:hAnsi="宋体" w:cs="仿宋"/>
          <w:color w:val="auto"/>
          <w:kern w:val="2"/>
          <w:szCs w:val="24"/>
        </w:rPr>
        <w:t>2、</w:t>
      </w:r>
      <w:r>
        <w:rPr>
          <w:rFonts w:hint="eastAsia" w:ascii="宋体" w:hAnsi="宋体" w:cs="仿宋"/>
          <w:color w:val="auto"/>
          <w:kern w:val="2"/>
          <w:szCs w:val="24"/>
          <w:lang w:val="zh-CN"/>
        </w:rPr>
        <w:t>在参加本项目招商活动前三年内，</w:t>
      </w:r>
      <w:r>
        <w:rPr>
          <w:rFonts w:hint="eastAsia" w:ascii="宋体" w:hAnsi="宋体" w:cs="仿宋"/>
          <w:color w:val="auto"/>
          <w:kern w:val="2"/>
          <w:szCs w:val="24"/>
        </w:rPr>
        <w:t>我</w:t>
      </w:r>
      <w:r>
        <w:rPr>
          <w:rFonts w:hint="eastAsia" w:ascii="宋体" w:hAnsi="宋体" w:cs="仿宋"/>
          <w:color w:val="auto"/>
          <w:kern w:val="2"/>
          <w:szCs w:val="24"/>
          <w:lang w:val="zh-CN"/>
        </w:rPr>
        <w:t>单位</w:t>
      </w:r>
      <w:r>
        <w:rPr>
          <w:rFonts w:hint="eastAsia" w:ascii="宋体" w:hAnsi="宋体" w:cs="仿宋"/>
          <w:color w:val="auto"/>
          <w:kern w:val="2"/>
          <w:szCs w:val="24"/>
        </w:rPr>
        <w:t>在经营活动中没有因违法经营受到刑事处罚或者责令停产停业、吊销许可证或者执照、较大数额罚款等行政处罚</w:t>
      </w:r>
      <w:r>
        <w:rPr>
          <w:rFonts w:hint="eastAsia" w:ascii="宋体" w:hAnsi="宋体" w:cs="仿宋"/>
          <w:color w:val="auto"/>
          <w:kern w:val="2"/>
          <w:szCs w:val="24"/>
          <w:lang w:val="zh-CN"/>
        </w:rPr>
        <w:t>。</w:t>
      </w:r>
    </w:p>
    <w:p>
      <w:pPr>
        <w:widowControl w:val="0"/>
        <w:autoSpaceDE w:val="0"/>
        <w:autoSpaceDN w:val="0"/>
        <w:snapToGrid/>
        <w:spacing w:line="480" w:lineRule="exact"/>
        <w:ind w:firstLine="480"/>
        <w:jc w:val="both"/>
        <w:rPr>
          <w:rFonts w:ascii="宋体" w:hAnsi="宋体" w:cs="仿宋"/>
          <w:color w:val="auto"/>
          <w:kern w:val="2"/>
          <w:szCs w:val="24"/>
        </w:rPr>
      </w:pPr>
      <w:r>
        <w:rPr>
          <w:rFonts w:hint="eastAsia" w:ascii="宋体" w:hAnsi="宋体" w:cs="仿宋"/>
          <w:color w:val="auto"/>
          <w:kern w:val="2"/>
          <w:szCs w:val="24"/>
        </w:rPr>
        <w:t>3、</w:t>
      </w:r>
      <w:r>
        <w:rPr>
          <w:rFonts w:hint="eastAsia" w:ascii="宋体" w:hAnsi="宋体" w:cs="仿宋"/>
          <w:color w:val="auto"/>
          <w:kern w:val="2"/>
          <w:szCs w:val="24"/>
          <w:lang w:val="zh-CN"/>
        </w:rPr>
        <w:t>本单位在经营活动中严格遵守中华人民共和国各项法律、法规，</w:t>
      </w:r>
      <w:r>
        <w:rPr>
          <w:rFonts w:hint="eastAsia" w:ascii="宋体" w:hAnsi="宋体" w:cs="仿宋"/>
          <w:color w:val="auto"/>
          <w:kern w:val="2"/>
          <w:szCs w:val="24"/>
        </w:rPr>
        <w:t>无任何行贿犯罪记录。</w:t>
      </w:r>
    </w:p>
    <w:p>
      <w:pPr>
        <w:widowControl w:val="0"/>
        <w:autoSpaceDE w:val="0"/>
        <w:autoSpaceDN w:val="0"/>
        <w:snapToGrid/>
        <w:spacing w:line="480" w:lineRule="exact"/>
        <w:ind w:firstLine="480"/>
        <w:jc w:val="both"/>
        <w:rPr>
          <w:rFonts w:ascii="宋体" w:hAnsi="宋体" w:cs="仿宋"/>
          <w:color w:val="auto"/>
          <w:kern w:val="2"/>
          <w:szCs w:val="24"/>
          <w:lang w:val="zh-CN"/>
        </w:rPr>
      </w:pPr>
      <w:r>
        <w:rPr>
          <w:rFonts w:hint="eastAsia" w:ascii="宋体" w:hAnsi="宋体" w:cs="仿宋"/>
          <w:color w:val="auto"/>
          <w:kern w:val="2"/>
          <w:szCs w:val="24"/>
        </w:rPr>
        <w:t>4、</w:t>
      </w:r>
      <w:r>
        <w:rPr>
          <w:rFonts w:hint="eastAsia" w:ascii="宋体" w:hAnsi="宋体" w:cs="仿宋"/>
          <w:color w:val="auto"/>
          <w:kern w:val="2"/>
          <w:szCs w:val="24"/>
          <w:lang w:val="zh-CN"/>
        </w:rPr>
        <w:t>本单位在竞标文件中提交的</w:t>
      </w:r>
      <w:r>
        <w:rPr>
          <w:rFonts w:hint="eastAsia" w:ascii="宋体" w:hAnsi="宋体" w:cs="仿宋"/>
          <w:color w:val="auto"/>
          <w:kern w:val="2"/>
          <w:szCs w:val="24"/>
        </w:rPr>
        <w:t>所有材料（包括</w:t>
      </w:r>
      <w:r>
        <w:rPr>
          <w:rFonts w:hint="eastAsia" w:ascii="宋体" w:hAnsi="宋体" w:cs="仿宋"/>
          <w:color w:val="auto"/>
          <w:kern w:val="2"/>
          <w:szCs w:val="24"/>
          <w:lang w:val="zh-CN"/>
        </w:rPr>
        <w:t>关于竞标资格的所有文件、证明</w:t>
      </w:r>
      <w:r>
        <w:rPr>
          <w:rFonts w:hint="eastAsia" w:ascii="宋体" w:hAnsi="宋体" w:cs="仿宋"/>
          <w:color w:val="auto"/>
          <w:kern w:val="2"/>
          <w:szCs w:val="24"/>
        </w:rPr>
        <w:t>材料</w:t>
      </w:r>
      <w:r>
        <w:rPr>
          <w:rFonts w:hint="eastAsia" w:ascii="宋体" w:hAnsi="宋体" w:cs="仿宋"/>
          <w:color w:val="auto"/>
          <w:kern w:val="2"/>
          <w:szCs w:val="24"/>
          <w:lang w:val="zh-CN"/>
        </w:rPr>
        <w:t>、陈述</w:t>
      </w:r>
      <w:r>
        <w:rPr>
          <w:rFonts w:hint="eastAsia" w:ascii="宋体" w:hAnsi="宋体" w:cs="仿宋"/>
          <w:color w:val="auto"/>
          <w:kern w:val="2"/>
          <w:szCs w:val="24"/>
        </w:rPr>
        <w:t>）</w:t>
      </w:r>
      <w:r>
        <w:rPr>
          <w:rFonts w:hint="eastAsia" w:ascii="宋体" w:hAnsi="宋体" w:cs="仿宋"/>
          <w:color w:val="auto"/>
          <w:kern w:val="2"/>
          <w:szCs w:val="24"/>
          <w:lang w:val="zh-CN"/>
        </w:rPr>
        <w:t>均是真实的、准确的。</w:t>
      </w:r>
    </w:p>
    <w:p>
      <w:pPr>
        <w:widowControl w:val="0"/>
        <w:autoSpaceDE w:val="0"/>
        <w:autoSpaceDN w:val="0"/>
        <w:snapToGrid/>
        <w:spacing w:line="480" w:lineRule="exact"/>
        <w:ind w:firstLine="480"/>
        <w:jc w:val="both"/>
        <w:rPr>
          <w:rFonts w:ascii="宋体" w:hAnsi="宋体" w:cs="仿宋"/>
          <w:color w:val="auto"/>
          <w:kern w:val="2"/>
          <w:szCs w:val="24"/>
          <w:lang w:val="zh-CN"/>
        </w:rPr>
      </w:pPr>
      <w:r>
        <w:rPr>
          <w:rFonts w:hint="eastAsia" w:ascii="宋体" w:hAnsi="宋体" w:cs="仿宋"/>
          <w:color w:val="auto"/>
          <w:kern w:val="2"/>
          <w:szCs w:val="24"/>
        </w:rPr>
        <w:t>本单位对上述声明的真实性负责。如有虚假，将依法承担相应责任</w:t>
      </w:r>
      <w:r>
        <w:rPr>
          <w:rFonts w:hint="eastAsia" w:ascii="宋体" w:hAnsi="宋体" w:cs="仿宋"/>
          <w:color w:val="auto"/>
          <w:kern w:val="2"/>
          <w:szCs w:val="24"/>
          <w:lang w:val="zh-CN"/>
        </w:rPr>
        <w:t>。</w:t>
      </w:r>
    </w:p>
    <w:p>
      <w:pPr>
        <w:widowControl w:val="0"/>
        <w:tabs>
          <w:tab w:val="left" w:pos="4860"/>
        </w:tabs>
        <w:wordWrap w:val="0"/>
        <w:adjustRightInd/>
        <w:snapToGrid/>
        <w:spacing w:line="480" w:lineRule="exact"/>
        <w:ind w:firstLine="0" w:firstLineChars="0"/>
        <w:jc w:val="both"/>
        <w:rPr>
          <w:rFonts w:ascii="宋体" w:hAnsi="宋体" w:cs="仿宋"/>
          <w:color w:val="auto"/>
          <w:kern w:val="2"/>
          <w:szCs w:val="24"/>
        </w:rPr>
      </w:pPr>
    </w:p>
    <w:p>
      <w:pPr>
        <w:widowControl w:val="0"/>
        <w:tabs>
          <w:tab w:val="left" w:pos="4860"/>
        </w:tabs>
        <w:wordWrap w:val="0"/>
        <w:adjustRightInd/>
        <w:snapToGrid/>
        <w:spacing w:line="480" w:lineRule="exact"/>
        <w:ind w:firstLine="0" w:firstLineChars="0"/>
        <w:jc w:val="both"/>
        <w:rPr>
          <w:rFonts w:ascii="宋体" w:hAnsi="宋体" w:cs="仿宋"/>
          <w:color w:val="auto"/>
          <w:kern w:val="2"/>
          <w:szCs w:val="24"/>
        </w:rPr>
      </w:pPr>
    </w:p>
    <w:p>
      <w:pPr>
        <w:widowControl w:val="0"/>
        <w:tabs>
          <w:tab w:val="left" w:pos="4860"/>
        </w:tabs>
        <w:wordWrap w:val="0"/>
        <w:adjustRightInd/>
        <w:snapToGrid/>
        <w:spacing w:line="700" w:lineRule="exact"/>
        <w:ind w:firstLine="480"/>
        <w:jc w:val="both"/>
        <w:rPr>
          <w:rFonts w:ascii="宋体" w:hAnsi="宋体" w:cs="仿宋"/>
          <w:color w:val="auto"/>
          <w:kern w:val="2"/>
          <w:szCs w:val="24"/>
        </w:rPr>
      </w:pPr>
      <w:r>
        <w:rPr>
          <w:rFonts w:hint="eastAsia" w:ascii="宋体" w:hAnsi="宋体" w:cs="仿宋"/>
          <w:color w:val="auto"/>
          <w:kern w:val="2"/>
          <w:szCs w:val="24"/>
          <w:lang w:eastAsia="zh-CN"/>
        </w:rPr>
        <w:t>竞标</w:t>
      </w:r>
      <w:r>
        <w:rPr>
          <w:rFonts w:hint="eastAsia" w:ascii="宋体" w:hAnsi="宋体" w:cs="仿宋"/>
          <w:color w:val="auto"/>
          <w:kern w:val="2"/>
          <w:szCs w:val="24"/>
        </w:rPr>
        <w:t>单位名称：</w:t>
      </w:r>
    </w:p>
    <w:p>
      <w:pPr>
        <w:widowControl w:val="0"/>
        <w:tabs>
          <w:tab w:val="left" w:pos="4860"/>
        </w:tabs>
        <w:wordWrap w:val="0"/>
        <w:adjustRightInd/>
        <w:snapToGrid/>
        <w:spacing w:line="700" w:lineRule="exact"/>
        <w:ind w:firstLine="480"/>
        <w:jc w:val="both"/>
        <w:rPr>
          <w:rFonts w:ascii="宋体" w:hAnsi="宋体" w:cs="仿宋"/>
          <w:color w:val="auto"/>
          <w:kern w:val="2"/>
          <w:szCs w:val="24"/>
        </w:rPr>
      </w:pPr>
      <w:r>
        <w:rPr>
          <w:rFonts w:hint="eastAsia" w:ascii="宋体" w:hAnsi="宋体" w:cs="仿宋"/>
          <w:color w:val="auto"/>
          <w:kern w:val="2"/>
          <w:szCs w:val="24"/>
        </w:rPr>
        <w:t xml:space="preserve">法人或授权委托人签字： </w:t>
      </w:r>
    </w:p>
    <w:p>
      <w:pPr>
        <w:widowControl w:val="0"/>
        <w:tabs>
          <w:tab w:val="left" w:pos="4860"/>
        </w:tabs>
        <w:wordWrap w:val="0"/>
        <w:adjustRightInd/>
        <w:snapToGrid/>
        <w:spacing w:line="700" w:lineRule="exact"/>
        <w:ind w:firstLine="480"/>
        <w:jc w:val="both"/>
        <w:rPr>
          <w:rFonts w:ascii="宋体" w:hAnsi="宋体" w:cs="仿宋"/>
          <w:color w:val="auto"/>
          <w:kern w:val="2"/>
          <w:szCs w:val="24"/>
        </w:rPr>
      </w:pPr>
      <w:r>
        <w:rPr>
          <w:rFonts w:hint="eastAsia" w:ascii="宋体" w:hAnsi="宋体" w:cs="仿宋"/>
          <w:color w:val="auto"/>
          <w:kern w:val="2"/>
          <w:szCs w:val="24"/>
          <w:lang w:eastAsia="zh-CN"/>
        </w:rPr>
        <w:t>竞标</w:t>
      </w:r>
      <w:r>
        <w:rPr>
          <w:rFonts w:hint="eastAsia" w:ascii="宋体" w:hAnsi="宋体" w:cs="仿宋"/>
          <w:color w:val="auto"/>
          <w:kern w:val="2"/>
          <w:szCs w:val="24"/>
        </w:rPr>
        <w:t>单位盖章：</w:t>
      </w:r>
    </w:p>
    <w:p>
      <w:pPr>
        <w:widowControl w:val="0"/>
        <w:adjustRightInd/>
        <w:snapToGrid/>
        <w:spacing w:line="700" w:lineRule="exact"/>
        <w:ind w:firstLine="480"/>
        <w:jc w:val="both"/>
        <w:rPr>
          <w:rFonts w:ascii="宋体" w:hAnsi="宋体"/>
          <w:color w:val="auto"/>
          <w:kern w:val="2"/>
          <w:sz w:val="28"/>
          <w:szCs w:val="28"/>
        </w:rPr>
      </w:pPr>
      <w:r>
        <w:rPr>
          <w:rFonts w:hint="eastAsia" w:ascii="宋体" w:hAnsi="宋体" w:cs="仿宋"/>
          <w:color w:val="auto"/>
          <w:kern w:val="2"/>
          <w:szCs w:val="24"/>
        </w:rPr>
        <w:t>日期：</w:t>
      </w: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r>
        <w:rPr>
          <w:rFonts w:hint="eastAsia" w:ascii="宋体" w:hAnsi="宋体"/>
          <w:color w:val="auto"/>
          <w:kern w:val="2"/>
          <w:szCs w:val="24"/>
        </w:rPr>
        <w:t>附件4：</w:t>
      </w:r>
    </w:p>
    <w:p>
      <w:pPr>
        <w:widowControl w:val="0"/>
        <w:tabs>
          <w:tab w:val="left" w:pos="840"/>
        </w:tabs>
        <w:adjustRightInd/>
        <w:snapToGrid/>
        <w:ind w:firstLine="0" w:firstLineChars="0"/>
        <w:jc w:val="center"/>
        <w:outlineLvl w:val="1"/>
        <w:rPr>
          <w:rFonts w:ascii="宋体" w:hAnsi="宋体" w:cs="仿宋"/>
          <w:b/>
          <w:color w:val="auto"/>
          <w:sz w:val="36"/>
          <w:szCs w:val="36"/>
          <w:lang w:val="zh-CN"/>
        </w:rPr>
      </w:pPr>
      <w:r>
        <w:rPr>
          <w:rFonts w:hint="eastAsia" w:ascii="宋体" w:hAnsi="宋体" w:cs="仿宋"/>
          <w:b/>
          <w:color w:val="auto"/>
          <w:sz w:val="36"/>
          <w:szCs w:val="36"/>
          <w:lang w:val="zh-CN"/>
        </w:rPr>
        <w:t>兰州大学招商项目竞标（响应）</w:t>
      </w:r>
    </w:p>
    <w:p>
      <w:pPr>
        <w:widowControl w:val="0"/>
        <w:tabs>
          <w:tab w:val="left" w:pos="840"/>
        </w:tabs>
        <w:adjustRightInd/>
        <w:snapToGrid/>
        <w:ind w:firstLine="0" w:firstLineChars="0"/>
        <w:jc w:val="center"/>
        <w:outlineLvl w:val="1"/>
        <w:rPr>
          <w:rFonts w:ascii="宋体" w:hAnsi="宋体" w:cs="仿宋"/>
          <w:b/>
          <w:color w:val="auto"/>
          <w:sz w:val="36"/>
          <w:szCs w:val="36"/>
          <w:lang w:val="zh-CN"/>
        </w:rPr>
      </w:pPr>
      <w:r>
        <w:rPr>
          <w:rFonts w:hint="eastAsia" w:ascii="宋体" w:hAnsi="宋体" w:cs="仿宋"/>
          <w:b/>
          <w:color w:val="auto"/>
          <w:sz w:val="36"/>
          <w:szCs w:val="36"/>
          <w:lang w:val="zh-CN"/>
        </w:rPr>
        <w:t>实质性响应承诺书</w:t>
      </w:r>
    </w:p>
    <w:p>
      <w:pPr>
        <w:widowControl w:val="0"/>
        <w:tabs>
          <w:tab w:val="left" w:pos="360"/>
          <w:tab w:val="left" w:pos="720"/>
        </w:tabs>
        <w:adjustRightInd/>
        <w:snapToGrid/>
        <w:spacing w:line="480" w:lineRule="atLeast"/>
        <w:ind w:firstLine="480"/>
        <w:rPr>
          <w:rFonts w:ascii="宋体" w:hAnsi="宋体" w:cs="仿宋"/>
          <w:color w:val="auto"/>
          <w:kern w:val="2"/>
          <w:szCs w:val="24"/>
        </w:rPr>
      </w:pPr>
      <w:r>
        <w:rPr>
          <w:rFonts w:hint="eastAsia" w:ascii="宋体" w:hAnsi="宋体" w:cs="仿宋"/>
          <w:color w:val="auto"/>
          <w:kern w:val="2"/>
          <w:szCs w:val="24"/>
        </w:rPr>
        <w:t>致 ：</w:t>
      </w:r>
      <w:r>
        <w:rPr>
          <w:rFonts w:hint="eastAsia" w:ascii="宋体" w:hAnsi="宋体" w:cs="仿宋"/>
          <w:bCs/>
          <w:color w:val="auto"/>
          <w:szCs w:val="24"/>
          <w:u w:val="single" w:color="000000"/>
        </w:rPr>
        <w:t xml:space="preserve">                              </w:t>
      </w:r>
      <w:r>
        <w:rPr>
          <w:rFonts w:hint="eastAsia" w:ascii="宋体" w:hAnsi="宋体" w:cs="仿宋"/>
          <w:bCs/>
          <w:color w:val="auto"/>
          <w:szCs w:val="24"/>
        </w:rPr>
        <w:t>（</w:t>
      </w:r>
      <w:r>
        <w:rPr>
          <w:rFonts w:hint="eastAsia" w:ascii="宋体" w:hAnsi="宋体" w:cs="仿宋"/>
          <w:bCs/>
          <w:color w:val="auto"/>
          <w:szCs w:val="24"/>
          <w:lang w:eastAsia="zh-CN"/>
        </w:rPr>
        <w:t>招商</w:t>
      </w:r>
      <w:r>
        <w:rPr>
          <w:rFonts w:hint="eastAsia" w:ascii="宋体" w:hAnsi="宋体" w:cs="仿宋"/>
          <w:bCs/>
          <w:color w:val="auto"/>
          <w:szCs w:val="24"/>
        </w:rPr>
        <w:t>方）</w:t>
      </w:r>
      <w:r>
        <w:rPr>
          <w:rFonts w:hint="eastAsia" w:ascii="宋体" w:hAnsi="宋体" w:cs="仿宋"/>
          <w:color w:val="auto"/>
          <w:kern w:val="2"/>
          <w:szCs w:val="24"/>
          <w:lang w:val="zh-CN"/>
        </w:rPr>
        <w:t>：</w:t>
      </w:r>
    </w:p>
    <w:p>
      <w:pPr>
        <w:widowControl w:val="0"/>
        <w:tabs>
          <w:tab w:val="left" w:pos="720"/>
          <w:tab w:val="left" w:pos="1535"/>
        </w:tabs>
        <w:adjustRightInd/>
        <w:spacing w:line="480" w:lineRule="atLeast"/>
        <w:ind w:firstLine="480"/>
        <w:jc w:val="both"/>
        <w:rPr>
          <w:rFonts w:ascii="宋体" w:hAnsi="宋体" w:cs="仿宋"/>
          <w:bCs/>
          <w:color w:val="auto"/>
          <w:kern w:val="2"/>
          <w:szCs w:val="24"/>
        </w:rPr>
      </w:pPr>
      <w:r>
        <w:rPr>
          <w:rFonts w:hint="eastAsia" w:ascii="宋体" w:hAnsi="宋体" w:cs="仿宋"/>
          <w:bCs/>
          <w:color w:val="auto"/>
          <w:kern w:val="2"/>
          <w:szCs w:val="24"/>
        </w:rPr>
        <w:t>注册于</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（公司地址）的</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（公司名称）法定代表人</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（姓名）代表本公司（单位）授权</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（授权代理人的姓名）为公司的合法代理人，授权其在兰州大学</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 xml:space="preserve">（项目名称）  </w:t>
      </w:r>
    </w:p>
    <w:p>
      <w:pPr>
        <w:widowControl w:val="0"/>
        <w:tabs>
          <w:tab w:val="left" w:pos="720"/>
          <w:tab w:val="left" w:pos="1535"/>
        </w:tabs>
        <w:adjustRightInd/>
        <w:spacing w:line="480" w:lineRule="atLeast"/>
        <w:ind w:firstLine="0" w:firstLineChars="0"/>
        <w:jc w:val="both"/>
        <w:rPr>
          <w:rFonts w:ascii="宋体" w:hAnsi="宋体"/>
          <w:color w:val="auto"/>
          <w:kern w:val="2"/>
          <w:szCs w:val="24"/>
        </w:rPr>
      </w:pPr>
      <w:r>
        <w:rPr>
          <w:rFonts w:hint="eastAsia" w:ascii="宋体" w:hAnsi="宋体" w:cs="仿宋"/>
          <w:bCs/>
          <w:color w:val="auto"/>
          <w:kern w:val="2"/>
          <w:szCs w:val="24"/>
          <w:u w:val="single"/>
        </w:rPr>
        <w:t xml:space="preserve">                        </w:t>
      </w:r>
      <w:r>
        <w:rPr>
          <w:rFonts w:hint="eastAsia" w:ascii="宋体" w:hAnsi="宋体" w:cs="仿宋"/>
          <w:bCs/>
          <w:color w:val="auto"/>
          <w:kern w:val="2"/>
          <w:szCs w:val="24"/>
        </w:rPr>
        <w:t xml:space="preserve"> （项目编号）的</w:t>
      </w:r>
      <w:r>
        <w:rPr>
          <w:rFonts w:hint="eastAsia" w:ascii="宋体" w:hAnsi="宋体" w:cs="仿宋"/>
          <w:bCs/>
          <w:color w:val="auto"/>
          <w:kern w:val="2"/>
          <w:szCs w:val="24"/>
          <w:lang w:eastAsia="zh-CN"/>
        </w:rPr>
        <w:t>招商</w:t>
      </w:r>
      <w:r>
        <w:rPr>
          <w:rFonts w:hint="eastAsia" w:ascii="宋体" w:hAnsi="宋体" w:cs="仿宋"/>
          <w:bCs/>
          <w:color w:val="auto"/>
          <w:kern w:val="2"/>
          <w:szCs w:val="24"/>
        </w:rPr>
        <w:t>活动中承诺：</w:t>
      </w:r>
    </w:p>
    <w:p>
      <w:pPr>
        <w:widowControl w:val="0"/>
        <w:tabs>
          <w:tab w:val="left" w:pos="360"/>
          <w:tab w:val="left" w:pos="720"/>
        </w:tabs>
        <w:adjustRightInd/>
        <w:snapToGrid/>
        <w:spacing w:line="480" w:lineRule="atLeast"/>
        <w:ind w:firstLine="480"/>
        <w:rPr>
          <w:rFonts w:ascii="宋体" w:hAnsi="宋体" w:cs="仿宋"/>
          <w:color w:val="auto"/>
          <w:kern w:val="2"/>
          <w:szCs w:val="24"/>
        </w:rPr>
      </w:pPr>
      <w:r>
        <w:rPr>
          <w:rFonts w:hint="eastAsia" w:ascii="宋体" w:hAnsi="宋体" w:cs="仿宋"/>
          <w:color w:val="auto"/>
          <w:kern w:val="2"/>
          <w:szCs w:val="24"/>
        </w:rPr>
        <w:t>完全响应</w:t>
      </w:r>
      <w:r>
        <w:rPr>
          <w:rFonts w:hint="eastAsia" w:ascii="宋体" w:hAnsi="宋体" w:cs="仿宋"/>
          <w:color w:val="auto"/>
          <w:kern w:val="2"/>
          <w:szCs w:val="24"/>
          <w:lang w:eastAsia="zh-CN"/>
        </w:rPr>
        <w:t>招商</w:t>
      </w:r>
      <w:r>
        <w:rPr>
          <w:rFonts w:hint="eastAsia" w:ascii="宋体" w:hAnsi="宋体" w:cs="仿宋"/>
          <w:color w:val="auto"/>
          <w:kern w:val="2"/>
          <w:szCs w:val="24"/>
        </w:rPr>
        <w:t>文件中</w:t>
      </w:r>
      <w:r>
        <w:rPr>
          <w:rFonts w:hint="eastAsia" w:ascii="宋体" w:hAnsi="宋体" w:cs="仿宋"/>
          <w:color w:val="auto"/>
          <w:kern w:val="2"/>
          <w:szCs w:val="24"/>
          <w:lang w:eastAsia="zh-CN"/>
        </w:rPr>
        <w:t>招商</w:t>
      </w:r>
      <w:r>
        <w:rPr>
          <w:rFonts w:hint="eastAsia" w:ascii="宋体" w:hAnsi="宋体" w:cs="仿宋"/>
          <w:color w:val="auto"/>
          <w:kern w:val="2"/>
          <w:szCs w:val="24"/>
        </w:rPr>
        <w:t xml:space="preserve">需求中标注“●”项关键技术指标。 我方保证上述信息真实、有效，并承担由此产生的一切法律责任和经济责任。 特此承诺！ </w:t>
      </w:r>
    </w:p>
    <w:p>
      <w:pPr>
        <w:widowControl w:val="0"/>
        <w:tabs>
          <w:tab w:val="left" w:pos="360"/>
          <w:tab w:val="left" w:pos="720"/>
        </w:tabs>
        <w:adjustRightInd/>
        <w:snapToGrid/>
        <w:spacing w:line="500" w:lineRule="atLeast"/>
        <w:ind w:firstLine="480"/>
        <w:rPr>
          <w:rFonts w:ascii="宋体" w:hAnsi="宋体" w:cs="仿宋"/>
          <w:color w:val="auto"/>
          <w:kern w:val="2"/>
          <w:szCs w:val="24"/>
        </w:rPr>
      </w:pPr>
    </w:p>
    <w:p>
      <w:pPr>
        <w:widowControl w:val="0"/>
        <w:tabs>
          <w:tab w:val="left" w:pos="4860"/>
        </w:tabs>
        <w:wordWrap w:val="0"/>
        <w:adjustRightInd/>
        <w:snapToGrid/>
        <w:spacing w:line="700" w:lineRule="exact"/>
        <w:ind w:firstLine="480"/>
        <w:jc w:val="both"/>
        <w:rPr>
          <w:rFonts w:ascii="宋体" w:hAnsi="宋体" w:cs="仿宋"/>
          <w:color w:val="auto"/>
          <w:kern w:val="2"/>
          <w:szCs w:val="24"/>
        </w:rPr>
      </w:pPr>
      <w:r>
        <w:rPr>
          <w:rFonts w:hint="eastAsia" w:ascii="宋体" w:hAnsi="宋体" w:cs="仿宋"/>
          <w:color w:val="auto"/>
          <w:kern w:val="2"/>
          <w:szCs w:val="24"/>
          <w:lang w:eastAsia="zh-CN"/>
        </w:rPr>
        <w:t>竞标</w:t>
      </w:r>
      <w:r>
        <w:rPr>
          <w:rFonts w:hint="eastAsia" w:ascii="宋体" w:hAnsi="宋体" w:cs="仿宋"/>
          <w:color w:val="auto"/>
          <w:kern w:val="2"/>
          <w:szCs w:val="24"/>
        </w:rPr>
        <w:t>单位名称：</w:t>
      </w:r>
    </w:p>
    <w:p>
      <w:pPr>
        <w:widowControl w:val="0"/>
        <w:tabs>
          <w:tab w:val="left" w:pos="4860"/>
        </w:tabs>
        <w:wordWrap w:val="0"/>
        <w:adjustRightInd/>
        <w:snapToGrid/>
        <w:spacing w:line="700" w:lineRule="exact"/>
        <w:ind w:firstLine="480"/>
        <w:jc w:val="both"/>
        <w:rPr>
          <w:rFonts w:ascii="宋体" w:hAnsi="宋体" w:cs="仿宋"/>
          <w:color w:val="auto"/>
          <w:kern w:val="2"/>
          <w:szCs w:val="24"/>
        </w:rPr>
      </w:pPr>
      <w:r>
        <w:rPr>
          <w:rFonts w:hint="eastAsia" w:ascii="宋体" w:hAnsi="宋体" w:cs="仿宋"/>
          <w:color w:val="auto"/>
          <w:kern w:val="2"/>
          <w:szCs w:val="24"/>
        </w:rPr>
        <w:t>法人或授权委托人签字：</w:t>
      </w:r>
    </w:p>
    <w:p>
      <w:pPr>
        <w:widowControl w:val="0"/>
        <w:tabs>
          <w:tab w:val="left" w:pos="4860"/>
        </w:tabs>
        <w:wordWrap w:val="0"/>
        <w:adjustRightInd/>
        <w:snapToGrid/>
        <w:spacing w:line="700" w:lineRule="exact"/>
        <w:ind w:firstLine="480"/>
        <w:jc w:val="both"/>
        <w:rPr>
          <w:rFonts w:ascii="宋体" w:hAnsi="宋体" w:cs="仿宋"/>
          <w:color w:val="auto"/>
          <w:kern w:val="2"/>
          <w:szCs w:val="24"/>
        </w:rPr>
      </w:pPr>
      <w:r>
        <w:rPr>
          <w:rFonts w:hint="eastAsia" w:ascii="宋体" w:hAnsi="宋体" w:cs="仿宋"/>
          <w:color w:val="auto"/>
          <w:kern w:val="2"/>
          <w:szCs w:val="24"/>
          <w:lang w:eastAsia="zh-CN"/>
        </w:rPr>
        <w:t>竞标</w:t>
      </w:r>
      <w:r>
        <w:rPr>
          <w:rFonts w:hint="eastAsia" w:ascii="宋体" w:hAnsi="宋体" w:cs="仿宋"/>
          <w:color w:val="auto"/>
          <w:kern w:val="2"/>
          <w:szCs w:val="24"/>
        </w:rPr>
        <w:t>单位盖章：</w:t>
      </w:r>
    </w:p>
    <w:p>
      <w:pPr>
        <w:widowControl w:val="0"/>
        <w:adjustRightInd/>
        <w:snapToGrid/>
        <w:spacing w:line="700" w:lineRule="exact"/>
        <w:ind w:firstLine="480"/>
        <w:jc w:val="both"/>
        <w:rPr>
          <w:rFonts w:ascii="宋体" w:hAnsi="宋体"/>
          <w:color w:val="auto"/>
          <w:kern w:val="2"/>
          <w:sz w:val="28"/>
          <w:szCs w:val="28"/>
        </w:rPr>
      </w:pPr>
      <w:r>
        <w:rPr>
          <w:rFonts w:hint="eastAsia" w:ascii="宋体" w:hAnsi="宋体" w:cs="仿宋"/>
          <w:color w:val="auto"/>
          <w:kern w:val="2"/>
          <w:szCs w:val="24"/>
        </w:rPr>
        <w:t>日期：</w:t>
      </w:r>
    </w:p>
    <w:p>
      <w:pPr>
        <w:widowControl w:val="0"/>
        <w:adjustRightInd/>
        <w:snapToGrid/>
        <w:spacing w:line="240" w:lineRule="auto"/>
        <w:ind w:firstLine="0" w:firstLineChars="0"/>
        <w:jc w:val="both"/>
        <w:rPr>
          <w:rFonts w:ascii="宋体" w:hAnsi="宋体"/>
          <w:color w:val="auto"/>
          <w:kern w:val="2"/>
          <w:sz w:val="28"/>
          <w:szCs w:val="20"/>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bookmarkStart w:id="134" w:name="_Toc342615446"/>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r>
        <w:rPr>
          <w:rFonts w:hint="eastAsia" w:ascii="宋体" w:hAnsi="宋体"/>
          <w:color w:val="auto"/>
          <w:kern w:val="2"/>
          <w:szCs w:val="24"/>
        </w:rPr>
        <w:t>附件5：</w:t>
      </w:r>
    </w:p>
    <w:p>
      <w:pPr>
        <w:widowControl w:val="0"/>
        <w:tabs>
          <w:tab w:val="left" w:pos="840"/>
        </w:tabs>
        <w:adjustRightInd/>
        <w:snapToGrid/>
        <w:ind w:firstLine="0" w:firstLineChars="0"/>
        <w:jc w:val="center"/>
        <w:outlineLvl w:val="1"/>
        <w:rPr>
          <w:rFonts w:ascii="宋体" w:hAnsi="宋体" w:cs="仿宋"/>
          <w:b/>
          <w:color w:val="auto"/>
          <w:sz w:val="36"/>
          <w:szCs w:val="36"/>
          <w:lang w:val="zh-CN"/>
        </w:rPr>
      </w:pPr>
      <w:r>
        <w:rPr>
          <w:rFonts w:hint="eastAsia" w:ascii="宋体" w:hAnsi="宋体" w:cs="仿宋"/>
          <w:b/>
          <w:color w:val="auto"/>
          <w:sz w:val="36"/>
          <w:szCs w:val="36"/>
          <w:lang w:val="zh-CN"/>
        </w:rPr>
        <w:t>兰州大学招商项目竞标（响应）报名登记表</w:t>
      </w:r>
    </w:p>
    <w:p>
      <w:pPr>
        <w:widowControl w:val="0"/>
        <w:tabs>
          <w:tab w:val="left" w:pos="360"/>
          <w:tab w:val="left" w:pos="720"/>
        </w:tabs>
        <w:adjustRightInd/>
        <w:snapToGrid/>
        <w:spacing w:line="480" w:lineRule="exact"/>
        <w:ind w:firstLine="480"/>
        <w:jc w:val="both"/>
        <w:rPr>
          <w:rFonts w:ascii="宋体" w:hAnsi="宋体" w:cs="仿宋"/>
          <w:color w:val="auto"/>
          <w:kern w:val="2"/>
          <w:szCs w:val="24"/>
        </w:rPr>
      </w:pPr>
      <w:r>
        <w:rPr>
          <w:rFonts w:hint="eastAsia" w:ascii="宋体" w:hAnsi="宋体" w:cs="仿宋"/>
          <w:color w:val="auto"/>
          <w:kern w:val="2"/>
          <w:szCs w:val="24"/>
        </w:rPr>
        <w:t>一、</w:t>
      </w:r>
      <w:r>
        <w:rPr>
          <w:rFonts w:hint="eastAsia" w:ascii="宋体" w:hAnsi="宋体" w:cs="仿宋"/>
          <w:color w:val="auto"/>
          <w:kern w:val="2"/>
          <w:szCs w:val="24"/>
          <w:lang w:eastAsia="zh-CN"/>
        </w:rPr>
        <w:t>竞标商</w:t>
      </w:r>
      <w:r>
        <w:rPr>
          <w:rFonts w:hint="eastAsia" w:ascii="宋体" w:hAnsi="宋体" w:cs="仿宋"/>
          <w:color w:val="auto"/>
          <w:kern w:val="2"/>
          <w:szCs w:val="24"/>
        </w:rPr>
        <w:t>报名须知</w:t>
      </w:r>
    </w:p>
    <w:p>
      <w:pPr>
        <w:widowControl w:val="0"/>
        <w:tabs>
          <w:tab w:val="left" w:pos="360"/>
          <w:tab w:val="left" w:pos="720"/>
        </w:tabs>
        <w:adjustRightInd/>
        <w:snapToGrid/>
        <w:spacing w:line="480" w:lineRule="exact"/>
        <w:ind w:firstLine="480"/>
        <w:jc w:val="both"/>
        <w:rPr>
          <w:rFonts w:ascii="宋体" w:hAnsi="宋体" w:cs="仿宋"/>
          <w:color w:val="auto"/>
          <w:kern w:val="2"/>
          <w:szCs w:val="24"/>
        </w:rPr>
      </w:pPr>
      <w:r>
        <w:rPr>
          <w:rFonts w:hint="eastAsia" w:ascii="宋体" w:hAnsi="宋体" w:cs="仿宋"/>
          <w:color w:val="auto"/>
          <w:kern w:val="2"/>
          <w:szCs w:val="24"/>
        </w:rPr>
        <w:t>1.</w:t>
      </w:r>
      <w:r>
        <w:rPr>
          <w:rFonts w:hint="eastAsia" w:ascii="宋体" w:hAnsi="宋体" w:cs="仿宋"/>
          <w:color w:val="auto"/>
          <w:kern w:val="2"/>
          <w:szCs w:val="24"/>
          <w:lang w:eastAsia="zh-CN"/>
        </w:rPr>
        <w:t>竞标商</w:t>
      </w:r>
      <w:r>
        <w:rPr>
          <w:rFonts w:hint="eastAsia" w:ascii="宋体" w:hAnsi="宋体" w:cs="仿宋"/>
          <w:color w:val="auto"/>
          <w:kern w:val="2"/>
          <w:szCs w:val="24"/>
        </w:rPr>
        <w:t>须严格遵守国家相关法律法规及</w:t>
      </w:r>
      <w:r>
        <w:rPr>
          <w:rFonts w:hint="eastAsia" w:ascii="宋体" w:hAnsi="宋体" w:cs="仿宋"/>
          <w:color w:val="auto"/>
          <w:kern w:val="2"/>
          <w:szCs w:val="24"/>
          <w:lang w:eastAsia="zh-CN"/>
        </w:rPr>
        <w:t>招商</w:t>
      </w:r>
      <w:r>
        <w:rPr>
          <w:rFonts w:hint="eastAsia" w:ascii="宋体" w:hAnsi="宋体" w:cs="仿宋"/>
          <w:color w:val="auto"/>
          <w:kern w:val="2"/>
          <w:szCs w:val="24"/>
        </w:rPr>
        <w:t>文件的要求。</w:t>
      </w:r>
    </w:p>
    <w:p>
      <w:pPr>
        <w:widowControl w:val="0"/>
        <w:tabs>
          <w:tab w:val="left" w:pos="360"/>
          <w:tab w:val="left" w:pos="720"/>
        </w:tabs>
        <w:adjustRightInd/>
        <w:snapToGrid/>
        <w:spacing w:line="480" w:lineRule="exact"/>
        <w:ind w:firstLine="480"/>
        <w:jc w:val="both"/>
        <w:rPr>
          <w:rFonts w:ascii="宋体" w:hAnsi="宋体" w:cs="仿宋"/>
          <w:color w:val="auto"/>
          <w:kern w:val="2"/>
          <w:szCs w:val="24"/>
        </w:rPr>
      </w:pPr>
      <w:r>
        <w:rPr>
          <w:rFonts w:hint="eastAsia" w:ascii="宋体" w:hAnsi="宋体" w:cs="仿宋"/>
          <w:color w:val="auto"/>
          <w:kern w:val="2"/>
          <w:szCs w:val="24"/>
        </w:rPr>
        <w:t>2.竞标商在报名参与项目竞标后，原则上不得无故放弃竞标（包括同一项目多标段报名后放弃部分标段的情形）。如因特殊情况确需放弃，须在提交响应文件截止时间至少1个工作日前，向招商方提交书面说明材料。未按时履行告知义务的，招商方将视情况采取相应处理措施。</w:t>
      </w:r>
    </w:p>
    <w:p>
      <w:pPr>
        <w:widowControl w:val="0"/>
        <w:tabs>
          <w:tab w:val="left" w:pos="360"/>
          <w:tab w:val="left" w:pos="720"/>
        </w:tabs>
        <w:adjustRightInd/>
        <w:snapToGrid/>
        <w:spacing w:line="480" w:lineRule="exact"/>
        <w:ind w:firstLine="480"/>
        <w:jc w:val="both"/>
        <w:rPr>
          <w:rFonts w:ascii="宋体" w:hAnsi="宋体" w:cs="仿宋"/>
          <w:color w:val="auto"/>
          <w:kern w:val="2"/>
          <w:szCs w:val="24"/>
        </w:rPr>
      </w:pPr>
      <w:r>
        <w:rPr>
          <w:rFonts w:hint="eastAsia" w:ascii="宋体" w:hAnsi="宋体" w:cs="仿宋"/>
          <w:color w:val="auto"/>
          <w:kern w:val="2"/>
          <w:szCs w:val="24"/>
        </w:rPr>
        <w:t>二、</w:t>
      </w:r>
      <w:r>
        <w:rPr>
          <w:rFonts w:hint="eastAsia" w:ascii="宋体" w:hAnsi="宋体" w:cs="仿宋"/>
          <w:color w:val="auto"/>
          <w:kern w:val="2"/>
          <w:szCs w:val="24"/>
          <w:lang w:eastAsia="zh-CN"/>
        </w:rPr>
        <w:t>竞标商</w:t>
      </w:r>
      <w:r>
        <w:rPr>
          <w:rFonts w:hint="eastAsia" w:ascii="宋体" w:hAnsi="宋体" w:cs="仿宋"/>
          <w:color w:val="auto"/>
          <w:kern w:val="2"/>
          <w:szCs w:val="24"/>
        </w:rPr>
        <w:t>承诺</w:t>
      </w:r>
    </w:p>
    <w:p>
      <w:pPr>
        <w:widowControl w:val="0"/>
        <w:tabs>
          <w:tab w:val="left" w:pos="360"/>
          <w:tab w:val="left" w:pos="720"/>
        </w:tabs>
        <w:adjustRightInd/>
        <w:snapToGrid/>
        <w:spacing w:line="480" w:lineRule="exact"/>
        <w:ind w:firstLine="480"/>
        <w:jc w:val="both"/>
        <w:rPr>
          <w:rFonts w:ascii="宋体" w:hAnsi="宋体" w:cs="仿宋"/>
          <w:color w:val="auto"/>
          <w:kern w:val="2"/>
          <w:szCs w:val="24"/>
          <w:u w:val="single"/>
        </w:rPr>
      </w:pPr>
      <w:r>
        <w:rPr>
          <w:rFonts w:hint="eastAsia" w:ascii="宋体" w:hAnsi="宋体" w:cs="仿宋"/>
          <w:color w:val="auto"/>
          <w:kern w:val="2"/>
          <w:szCs w:val="24"/>
        </w:rPr>
        <w:t>我公司已阅知并同意遵守以上须知要求，严正承诺遵守相关法律法规，遵守所报项目</w:t>
      </w:r>
      <w:r>
        <w:rPr>
          <w:rFonts w:hint="eastAsia" w:ascii="宋体" w:hAnsi="宋体" w:cs="仿宋"/>
          <w:color w:val="auto"/>
          <w:kern w:val="2"/>
          <w:szCs w:val="24"/>
          <w:lang w:eastAsia="zh-CN"/>
        </w:rPr>
        <w:t>招商</w:t>
      </w:r>
      <w:r>
        <w:rPr>
          <w:rFonts w:hint="eastAsia" w:ascii="宋体" w:hAnsi="宋体" w:cs="仿宋"/>
          <w:color w:val="auto"/>
          <w:kern w:val="2"/>
          <w:szCs w:val="24"/>
        </w:rPr>
        <w:t>文件的规定，保证在</w:t>
      </w:r>
      <w:r>
        <w:rPr>
          <w:rFonts w:hint="eastAsia" w:ascii="宋体" w:hAnsi="宋体" w:cs="仿宋"/>
          <w:color w:val="auto"/>
          <w:kern w:val="2"/>
          <w:szCs w:val="24"/>
          <w:lang w:eastAsia="zh-CN"/>
        </w:rPr>
        <w:t>竞标</w:t>
      </w:r>
      <w:r>
        <w:rPr>
          <w:rFonts w:hint="eastAsia" w:ascii="宋体" w:hAnsi="宋体" w:cs="仿宋"/>
          <w:color w:val="auto"/>
          <w:kern w:val="2"/>
          <w:szCs w:val="24"/>
        </w:rPr>
        <w:t>（响应）活动中不弄虚作假，不行贿、不给予或暗示给予学校</w:t>
      </w:r>
      <w:r>
        <w:rPr>
          <w:rFonts w:hint="eastAsia" w:ascii="宋体" w:hAnsi="宋体" w:cs="仿宋"/>
          <w:color w:val="auto"/>
          <w:kern w:val="2"/>
          <w:szCs w:val="24"/>
          <w:lang w:eastAsia="zh-CN"/>
        </w:rPr>
        <w:t>招商</w:t>
      </w:r>
      <w:r>
        <w:rPr>
          <w:rFonts w:hint="eastAsia" w:ascii="宋体" w:hAnsi="宋体" w:cs="仿宋"/>
          <w:color w:val="auto"/>
          <w:kern w:val="2"/>
          <w:szCs w:val="24"/>
        </w:rPr>
        <w:t>工作相关人员任何不正当利益，并自觉抵制任何索贿行为；现委托经办人</w:t>
      </w:r>
      <w:r>
        <w:rPr>
          <w:rFonts w:hint="eastAsia" w:ascii="宋体" w:hAnsi="宋体" w:cs="仿宋"/>
          <w:color w:val="auto"/>
          <w:kern w:val="2"/>
          <w:szCs w:val="24"/>
          <w:u w:val="single"/>
        </w:rPr>
        <w:t xml:space="preserve">                     </w:t>
      </w:r>
    </w:p>
    <w:p>
      <w:pPr>
        <w:widowControl w:val="0"/>
        <w:tabs>
          <w:tab w:val="left" w:pos="360"/>
          <w:tab w:val="left" w:pos="720"/>
        </w:tabs>
        <w:adjustRightInd/>
        <w:snapToGrid/>
        <w:spacing w:line="480" w:lineRule="exact"/>
        <w:ind w:firstLine="0" w:firstLineChars="0"/>
        <w:jc w:val="both"/>
        <w:rPr>
          <w:rFonts w:ascii="宋体" w:hAnsi="宋体" w:cs="仿宋"/>
          <w:color w:val="auto"/>
          <w:kern w:val="2"/>
          <w:szCs w:val="24"/>
        </w:rPr>
      </w:pPr>
      <w:r>
        <w:rPr>
          <w:rFonts w:hint="eastAsia" w:ascii="宋体" w:hAnsi="宋体" w:cs="仿宋"/>
          <w:color w:val="auto"/>
          <w:kern w:val="2"/>
          <w:szCs w:val="24"/>
        </w:rPr>
        <w:t>前来报名，保证填报信息和材料的真实准确；如果我单位没有遵守上述要求和承诺，自愿接受相关处理。</w:t>
      </w:r>
    </w:p>
    <w:tbl>
      <w:tblPr>
        <w:tblStyle w:val="13"/>
        <w:tblpPr w:leftFromText="180" w:rightFromText="180" w:vertAnchor="text" w:horzAnchor="page" w:tblpX="1066" w:tblpY="24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49"/>
        <w:gridCol w:w="1185"/>
        <w:gridCol w:w="1221"/>
        <w:gridCol w:w="1599"/>
        <w:gridCol w:w="1350"/>
        <w:gridCol w:w="1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tcPr>
          <w:p>
            <w:pPr>
              <w:widowControl w:val="0"/>
              <w:adjustRightInd/>
              <w:snapToGrid/>
              <w:spacing w:line="480" w:lineRule="exact"/>
              <w:ind w:firstLine="0" w:firstLineChars="0"/>
              <w:jc w:val="center"/>
              <w:rPr>
                <w:rFonts w:ascii="宋体" w:hAnsi="宋体" w:cs="仿宋"/>
                <w:color w:val="auto"/>
                <w:kern w:val="2"/>
                <w:szCs w:val="24"/>
              </w:rPr>
            </w:pPr>
            <w:r>
              <w:rPr>
                <w:rFonts w:hint="eastAsia" w:ascii="宋体" w:hAnsi="宋体" w:cs="仿宋"/>
                <w:color w:val="auto"/>
                <w:kern w:val="2"/>
                <w:szCs w:val="24"/>
              </w:rPr>
              <w:t>所报项目名称</w:t>
            </w:r>
          </w:p>
        </w:tc>
        <w:tc>
          <w:tcPr>
            <w:tcW w:w="7274" w:type="dxa"/>
            <w:gridSpan w:val="5"/>
            <w:tcBorders>
              <w:top w:val="single" w:color="000000" w:sz="4" w:space="0"/>
              <w:left w:val="single" w:color="000000" w:sz="4" w:space="0"/>
              <w:bottom w:val="single" w:color="000000" w:sz="4" w:space="0"/>
              <w:right w:val="single" w:color="000000" w:sz="4" w:space="0"/>
            </w:tcBorders>
          </w:tcPr>
          <w:p>
            <w:pPr>
              <w:widowControl w:val="0"/>
              <w:adjustRightInd/>
              <w:snapToGrid/>
              <w:spacing w:line="480" w:lineRule="exact"/>
              <w:ind w:firstLine="0" w:firstLineChars="0"/>
              <w:rPr>
                <w:rFonts w:ascii="宋体" w:hAnsi="宋体" w:cs="仿宋"/>
                <w:color w:val="auto"/>
                <w:kern w:val="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tcPr>
          <w:p>
            <w:pPr>
              <w:widowControl w:val="0"/>
              <w:adjustRightInd/>
              <w:snapToGrid/>
              <w:spacing w:line="480" w:lineRule="exact"/>
              <w:ind w:firstLine="0" w:firstLineChars="0"/>
              <w:jc w:val="center"/>
              <w:rPr>
                <w:rFonts w:ascii="宋体" w:hAnsi="宋体" w:cs="仿宋"/>
                <w:color w:val="auto"/>
                <w:kern w:val="2"/>
                <w:szCs w:val="24"/>
              </w:rPr>
            </w:pPr>
            <w:r>
              <w:rPr>
                <w:rFonts w:hint="eastAsia" w:ascii="宋体" w:hAnsi="宋体" w:cs="仿宋"/>
                <w:color w:val="auto"/>
                <w:kern w:val="2"/>
                <w:szCs w:val="24"/>
              </w:rPr>
              <w:t>所报项目编号</w:t>
            </w:r>
          </w:p>
        </w:tc>
        <w:tc>
          <w:tcPr>
            <w:tcW w:w="4005" w:type="dxa"/>
            <w:gridSpan w:val="3"/>
            <w:tcBorders>
              <w:top w:val="single" w:color="000000" w:sz="4" w:space="0"/>
              <w:left w:val="single" w:color="000000" w:sz="4" w:space="0"/>
              <w:bottom w:val="single" w:color="000000" w:sz="4" w:space="0"/>
              <w:right w:val="single" w:color="000000" w:sz="4" w:space="0"/>
            </w:tcBorders>
          </w:tcPr>
          <w:p>
            <w:pPr>
              <w:widowControl w:val="0"/>
              <w:adjustRightInd/>
              <w:snapToGrid/>
              <w:spacing w:line="480" w:lineRule="exact"/>
              <w:ind w:firstLine="0" w:firstLineChars="0"/>
              <w:rPr>
                <w:rFonts w:ascii="宋体" w:hAnsi="宋体" w:cs="仿宋"/>
                <w:color w:val="auto"/>
                <w:kern w:val="2"/>
                <w:szCs w:val="24"/>
              </w:rPr>
            </w:pPr>
          </w:p>
        </w:tc>
        <w:tc>
          <w:tcPr>
            <w:tcW w:w="1350" w:type="dxa"/>
            <w:tcBorders>
              <w:top w:val="single" w:color="000000" w:sz="4" w:space="0"/>
              <w:left w:val="single" w:color="000000" w:sz="4" w:space="0"/>
              <w:bottom w:val="single" w:color="000000" w:sz="4" w:space="0"/>
              <w:right w:val="single" w:color="000000" w:sz="4" w:space="0"/>
            </w:tcBorders>
          </w:tcPr>
          <w:p>
            <w:pPr>
              <w:widowControl w:val="0"/>
              <w:adjustRightInd/>
              <w:snapToGrid/>
              <w:spacing w:line="480" w:lineRule="exact"/>
              <w:ind w:firstLine="0" w:firstLineChars="0"/>
              <w:jc w:val="center"/>
              <w:rPr>
                <w:rFonts w:ascii="宋体" w:hAnsi="宋体" w:cs="仿宋"/>
                <w:color w:val="auto"/>
                <w:kern w:val="2"/>
                <w:szCs w:val="24"/>
              </w:rPr>
            </w:pPr>
            <w:r>
              <w:rPr>
                <w:rFonts w:hint="eastAsia" w:ascii="宋体" w:hAnsi="宋体" w:cs="仿宋"/>
                <w:color w:val="auto"/>
                <w:kern w:val="2"/>
                <w:szCs w:val="24"/>
              </w:rPr>
              <w:t>所报标段</w:t>
            </w:r>
          </w:p>
        </w:tc>
        <w:tc>
          <w:tcPr>
            <w:tcW w:w="1919" w:type="dxa"/>
            <w:tcBorders>
              <w:top w:val="single" w:color="000000" w:sz="4" w:space="0"/>
              <w:left w:val="single" w:color="000000" w:sz="4" w:space="0"/>
              <w:bottom w:val="single" w:color="000000" w:sz="4" w:space="0"/>
              <w:right w:val="single" w:color="000000" w:sz="4" w:space="0"/>
            </w:tcBorders>
          </w:tcPr>
          <w:p>
            <w:pPr>
              <w:widowControl w:val="0"/>
              <w:adjustRightInd/>
              <w:snapToGrid/>
              <w:spacing w:line="480" w:lineRule="exact"/>
              <w:ind w:firstLine="0" w:firstLineChars="0"/>
              <w:rPr>
                <w:rFonts w:ascii="宋体" w:hAnsi="宋体" w:cs="仿宋"/>
                <w:color w:val="auto"/>
                <w:kern w:val="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tcPr>
          <w:p>
            <w:pPr>
              <w:widowControl w:val="0"/>
              <w:adjustRightInd/>
              <w:snapToGrid/>
              <w:spacing w:line="480" w:lineRule="exact"/>
              <w:ind w:firstLine="0" w:firstLineChars="0"/>
              <w:jc w:val="center"/>
              <w:rPr>
                <w:rFonts w:ascii="宋体" w:hAnsi="宋体" w:cs="仿宋"/>
                <w:color w:val="auto"/>
                <w:kern w:val="2"/>
                <w:szCs w:val="24"/>
              </w:rPr>
            </w:pPr>
            <w:r>
              <w:rPr>
                <w:rFonts w:hint="eastAsia" w:ascii="宋体" w:hAnsi="宋体" w:cs="仿宋"/>
                <w:color w:val="auto"/>
                <w:kern w:val="2"/>
                <w:szCs w:val="24"/>
              </w:rPr>
              <w:t>公司名称</w:t>
            </w:r>
          </w:p>
        </w:tc>
        <w:tc>
          <w:tcPr>
            <w:tcW w:w="7274" w:type="dxa"/>
            <w:gridSpan w:val="5"/>
            <w:tcBorders>
              <w:top w:val="single" w:color="000000" w:sz="4" w:space="0"/>
              <w:left w:val="single" w:color="000000" w:sz="4" w:space="0"/>
              <w:bottom w:val="single" w:color="000000" w:sz="4" w:space="0"/>
              <w:right w:val="single" w:color="000000" w:sz="4" w:space="0"/>
            </w:tcBorders>
          </w:tcPr>
          <w:p>
            <w:pPr>
              <w:widowControl w:val="0"/>
              <w:adjustRightInd/>
              <w:snapToGrid/>
              <w:spacing w:line="480" w:lineRule="exact"/>
              <w:ind w:firstLine="0" w:firstLineChars="0"/>
              <w:rPr>
                <w:rFonts w:ascii="宋体" w:hAnsi="宋体" w:cs="仿宋"/>
                <w:color w:val="auto"/>
                <w:kern w:val="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tcPr>
          <w:p>
            <w:pPr>
              <w:widowControl w:val="0"/>
              <w:adjustRightInd/>
              <w:snapToGrid/>
              <w:spacing w:line="480" w:lineRule="exact"/>
              <w:ind w:firstLine="0" w:firstLineChars="0"/>
              <w:jc w:val="center"/>
              <w:rPr>
                <w:rFonts w:ascii="宋体" w:hAnsi="宋体" w:cs="仿宋"/>
                <w:color w:val="auto"/>
                <w:kern w:val="2"/>
                <w:szCs w:val="24"/>
              </w:rPr>
            </w:pPr>
            <w:r>
              <w:rPr>
                <w:rFonts w:hint="eastAsia" w:ascii="宋体" w:hAnsi="宋体" w:cs="仿宋"/>
                <w:color w:val="auto"/>
                <w:kern w:val="2"/>
                <w:szCs w:val="24"/>
              </w:rPr>
              <w:t>法人代表</w:t>
            </w:r>
          </w:p>
        </w:tc>
        <w:tc>
          <w:tcPr>
            <w:tcW w:w="1185" w:type="dxa"/>
            <w:tcBorders>
              <w:top w:val="single" w:color="000000" w:sz="4" w:space="0"/>
              <w:left w:val="single" w:color="000000" w:sz="4" w:space="0"/>
              <w:bottom w:val="single" w:color="000000" w:sz="4" w:space="0"/>
              <w:right w:val="single" w:color="000000" w:sz="4" w:space="0"/>
            </w:tcBorders>
          </w:tcPr>
          <w:p>
            <w:pPr>
              <w:widowControl w:val="0"/>
              <w:adjustRightInd/>
              <w:snapToGrid/>
              <w:spacing w:line="480" w:lineRule="exact"/>
              <w:ind w:firstLine="0" w:firstLineChars="0"/>
              <w:rPr>
                <w:rFonts w:ascii="宋体" w:hAnsi="宋体" w:cs="仿宋"/>
                <w:color w:val="auto"/>
                <w:kern w:val="2"/>
                <w:szCs w:val="24"/>
              </w:rPr>
            </w:pPr>
          </w:p>
        </w:tc>
        <w:tc>
          <w:tcPr>
            <w:tcW w:w="1221" w:type="dxa"/>
            <w:tcBorders>
              <w:top w:val="single" w:color="000000" w:sz="4" w:space="0"/>
              <w:left w:val="single" w:color="000000" w:sz="4" w:space="0"/>
              <w:bottom w:val="single" w:color="000000" w:sz="4" w:space="0"/>
              <w:right w:val="single" w:color="auto" w:sz="4" w:space="0"/>
            </w:tcBorders>
          </w:tcPr>
          <w:p>
            <w:pPr>
              <w:widowControl w:val="0"/>
              <w:adjustRightInd/>
              <w:snapToGrid/>
              <w:spacing w:line="480" w:lineRule="exact"/>
              <w:ind w:firstLine="0" w:firstLineChars="0"/>
              <w:jc w:val="center"/>
              <w:rPr>
                <w:rFonts w:ascii="宋体" w:hAnsi="宋体" w:cs="仿宋"/>
                <w:color w:val="auto"/>
                <w:kern w:val="2"/>
                <w:szCs w:val="24"/>
              </w:rPr>
            </w:pPr>
            <w:r>
              <w:rPr>
                <w:rFonts w:hint="eastAsia" w:ascii="宋体" w:hAnsi="宋体" w:cs="仿宋"/>
                <w:color w:val="auto"/>
                <w:kern w:val="2"/>
                <w:szCs w:val="24"/>
              </w:rPr>
              <w:t>手机号码</w:t>
            </w:r>
          </w:p>
        </w:tc>
        <w:tc>
          <w:tcPr>
            <w:tcW w:w="1599" w:type="dxa"/>
            <w:tcBorders>
              <w:top w:val="single" w:color="000000" w:sz="4" w:space="0"/>
              <w:left w:val="single" w:color="000000" w:sz="4" w:space="0"/>
              <w:bottom w:val="single" w:color="000000" w:sz="4" w:space="0"/>
              <w:right w:val="single" w:color="auto" w:sz="4" w:space="0"/>
            </w:tcBorders>
          </w:tcPr>
          <w:p>
            <w:pPr>
              <w:widowControl w:val="0"/>
              <w:adjustRightInd/>
              <w:snapToGrid/>
              <w:spacing w:line="480" w:lineRule="exact"/>
              <w:ind w:firstLine="0" w:firstLineChars="0"/>
              <w:rPr>
                <w:rFonts w:ascii="宋体" w:hAnsi="宋体" w:cs="仿宋"/>
                <w:color w:val="auto"/>
                <w:kern w:val="2"/>
                <w:szCs w:val="24"/>
              </w:rPr>
            </w:pPr>
          </w:p>
        </w:tc>
        <w:tc>
          <w:tcPr>
            <w:tcW w:w="1350" w:type="dxa"/>
            <w:tcBorders>
              <w:top w:val="single" w:color="000000" w:sz="4" w:space="0"/>
              <w:left w:val="single" w:color="auto" w:sz="4" w:space="0"/>
              <w:bottom w:val="single" w:color="000000" w:sz="4" w:space="0"/>
              <w:right w:val="single" w:color="auto" w:sz="4" w:space="0"/>
            </w:tcBorders>
          </w:tcPr>
          <w:p>
            <w:pPr>
              <w:widowControl w:val="0"/>
              <w:adjustRightInd/>
              <w:snapToGrid/>
              <w:spacing w:line="480" w:lineRule="exact"/>
              <w:ind w:firstLine="0" w:firstLineChars="0"/>
              <w:jc w:val="center"/>
              <w:rPr>
                <w:rFonts w:ascii="宋体" w:hAnsi="宋体" w:cs="仿宋"/>
                <w:color w:val="auto"/>
                <w:kern w:val="2"/>
                <w:szCs w:val="24"/>
              </w:rPr>
            </w:pPr>
            <w:r>
              <w:rPr>
                <w:rFonts w:hint="eastAsia" w:ascii="宋体" w:hAnsi="宋体" w:cs="仿宋"/>
                <w:color w:val="auto"/>
                <w:kern w:val="2"/>
                <w:szCs w:val="24"/>
              </w:rPr>
              <w:t>身份证号</w:t>
            </w:r>
          </w:p>
        </w:tc>
        <w:tc>
          <w:tcPr>
            <w:tcW w:w="1919" w:type="dxa"/>
            <w:tcBorders>
              <w:top w:val="single" w:color="000000" w:sz="4" w:space="0"/>
              <w:left w:val="single" w:color="auto" w:sz="4" w:space="0"/>
              <w:bottom w:val="single" w:color="000000" w:sz="4" w:space="0"/>
              <w:right w:val="single" w:color="000000" w:sz="4" w:space="0"/>
            </w:tcBorders>
          </w:tcPr>
          <w:p>
            <w:pPr>
              <w:widowControl w:val="0"/>
              <w:adjustRightInd/>
              <w:snapToGrid/>
              <w:spacing w:line="480" w:lineRule="exact"/>
              <w:ind w:firstLine="0" w:firstLineChars="0"/>
              <w:rPr>
                <w:rFonts w:ascii="宋体" w:hAnsi="宋体" w:cs="仿宋"/>
                <w:color w:val="auto"/>
                <w:kern w:val="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tcPr>
          <w:p>
            <w:pPr>
              <w:widowControl w:val="0"/>
              <w:adjustRightInd/>
              <w:snapToGrid/>
              <w:spacing w:line="480" w:lineRule="exact"/>
              <w:ind w:firstLine="0" w:firstLineChars="0"/>
              <w:jc w:val="center"/>
              <w:rPr>
                <w:rFonts w:ascii="宋体" w:hAnsi="宋体" w:cs="仿宋"/>
                <w:color w:val="auto"/>
                <w:kern w:val="2"/>
                <w:szCs w:val="24"/>
              </w:rPr>
            </w:pPr>
            <w:r>
              <w:rPr>
                <w:rFonts w:hint="eastAsia" w:ascii="宋体" w:hAnsi="宋体" w:cs="仿宋"/>
                <w:color w:val="auto"/>
                <w:kern w:val="2"/>
                <w:szCs w:val="24"/>
              </w:rPr>
              <w:t>法人授权委托人</w:t>
            </w:r>
          </w:p>
        </w:tc>
        <w:tc>
          <w:tcPr>
            <w:tcW w:w="1185" w:type="dxa"/>
            <w:tcBorders>
              <w:top w:val="single" w:color="000000" w:sz="4" w:space="0"/>
              <w:left w:val="single" w:color="000000" w:sz="4" w:space="0"/>
              <w:bottom w:val="single" w:color="000000" w:sz="4" w:space="0"/>
              <w:right w:val="single" w:color="000000" w:sz="4" w:space="0"/>
            </w:tcBorders>
          </w:tcPr>
          <w:p>
            <w:pPr>
              <w:widowControl w:val="0"/>
              <w:adjustRightInd/>
              <w:snapToGrid/>
              <w:spacing w:line="480" w:lineRule="exact"/>
              <w:ind w:firstLine="0" w:firstLineChars="0"/>
              <w:rPr>
                <w:rFonts w:ascii="宋体" w:hAnsi="宋体" w:cs="仿宋"/>
                <w:color w:val="auto"/>
                <w:kern w:val="2"/>
                <w:szCs w:val="24"/>
              </w:rPr>
            </w:pPr>
          </w:p>
        </w:tc>
        <w:tc>
          <w:tcPr>
            <w:tcW w:w="1221" w:type="dxa"/>
            <w:tcBorders>
              <w:top w:val="single" w:color="000000" w:sz="4" w:space="0"/>
              <w:left w:val="single" w:color="000000" w:sz="4" w:space="0"/>
              <w:bottom w:val="single" w:color="000000" w:sz="4" w:space="0"/>
              <w:right w:val="single" w:color="000000" w:sz="4" w:space="0"/>
            </w:tcBorders>
          </w:tcPr>
          <w:p>
            <w:pPr>
              <w:widowControl w:val="0"/>
              <w:adjustRightInd/>
              <w:snapToGrid/>
              <w:spacing w:line="480" w:lineRule="exact"/>
              <w:ind w:firstLine="0" w:firstLineChars="0"/>
              <w:jc w:val="center"/>
              <w:rPr>
                <w:rFonts w:ascii="宋体" w:hAnsi="宋体" w:cs="仿宋"/>
                <w:color w:val="auto"/>
                <w:kern w:val="2"/>
                <w:szCs w:val="24"/>
              </w:rPr>
            </w:pPr>
            <w:r>
              <w:rPr>
                <w:rFonts w:hint="eastAsia" w:ascii="宋体" w:hAnsi="宋体" w:cs="仿宋"/>
                <w:color w:val="auto"/>
                <w:kern w:val="2"/>
                <w:szCs w:val="24"/>
              </w:rPr>
              <w:t>手机号码</w:t>
            </w:r>
          </w:p>
        </w:tc>
        <w:tc>
          <w:tcPr>
            <w:tcW w:w="1599" w:type="dxa"/>
            <w:tcBorders>
              <w:top w:val="single" w:color="000000" w:sz="4" w:space="0"/>
              <w:left w:val="single" w:color="000000" w:sz="4" w:space="0"/>
              <w:bottom w:val="single" w:color="000000" w:sz="4" w:space="0"/>
              <w:right w:val="single" w:color="000000" w:sz="4" w:space="0"/>
            </w:tcBorders>
          </w:tcPr>
          <w:p>
            <w:pPr>
              <w:widowControl w:val="0"/>
              <w:adjustRightInd/>
              <w:snapToGrid/>
              <w:spacing w:line="480" w:lineRule="exact"/>
              <w:ind w:firstLine="0" w:firstLineChars="0"/>
              <w:rPr>
                <w:rFonts w:ascii="宋体" w:hAnsi="宋体" w:cs="仿宋"/>
                <w:color w:val="auto"/>
                <w:kern w:val="2"/>
                <w:szCs w:val="24"/>
              </w:rPr>
            </w:pPr>
          </w:p>
        </w:tc>
        <w:tc>
          <w:tcPr>
            <w:tcW w:w="1350" w:type="dxa"/>
            <w:tcBorders>
              <w:top w:val="single" w:color="000000" w:sz="4" w:space="0"/>
              <w:left w:val="single" w:color="000000" w:sz="4" w:space="0"/>
              <w:bottom w:val="single" w:color="000000" w:sz="4" w:space="0"/>
              <w:right w:val="single" w:color="auto" w:sz="4" w:space="0"/>
            </w:tcBorders>
          </w:tcPr>
          <w:p>
            <w:pPr>
              <w:widowControl w:val="0"/>
              <w:adjustRightInd/>
              <w:snapToGrid/>
              <w:spacing w:line="480" w:lineRule="exact"/>
              <w:ind w:firstLine="0" w:firstLineChars="0"/>
              <w:jc w:val="center"/>
              <w:rPr>
                <w:rFonts w:ascii="宋体" w:hAnsi="宋体" w:cs="仿宋"/>
                <w:color w:val="auto"/>
                <w:kern w:val="2"/>
                <w:szCs w:val="24"/>
              </w:rPr>
            </w:pPr>
            <w:r>
              <w:rPr>
                <w:rFonts w:hint="eastAsia" w:ascii="宋体" w:hAnsi="宋体" w:cs="仿宋"/>
                <w:color w:val="auto"/>
                <w:kern w:val="2"/>
                <w:szCs w:val="24"/>
              </w:rPr>
              <w:t>身份证号</w:t>
            </w:r>
          </w:p>
        </w:tc>
        <w:tc>
          <w:tcPr>
            <w:tcW w:w="1919" w:type="dxa"/>
            <w:tcBorders>
              <w:top w:val="single" w:color="000000" w:sz="4" w:space="0"/>
              <w:left w:val="single" w:color="auto" w:sz="4" w:space="0"/>
              <w:bottom w:val="single" w:color="000000" w:sz="4" w:space="0"/>
              <w:right w:val="single" w:color="000000" w:sz="4" w:space="0"/>
            </w:tcBorders>
          </w:tcPr>
          <w:p>
            <w:pPr>
              <w:widowControl w:val="0"/>
              <w:adjustRightInd/>
              <w:snapToGrid/>
              <w:spacing w:line="480" w:lineRule="exact"/>
              <w:ind w:firstLine="0" w:firstLineChars="0"/>
              <w:rPr>
                <w:rFonts w:ascii="宋体" w:hAnsi="宋体" w:cs="仿宋"/>
                <w:color w:val="auto"/>
                <w:kern w:val="2"/>
                <w:szCs w:val="24"/>
              </w:rPr>
            </w:pPr>
          </w:p>
        </w:tc>
      </w:tr>
    </w:tbl>
    <w:p>
      <w:pPr>
        <w:widowControl w:val="0"/>
        <w:tabs>
          <w:tab w:val="left" w:pos="360"/>
          <w:tab w:val="left" w:pos="720"/>
        </w:tabs>
        <w:adjustRightInd/>
        <w:snapToGrid/>
        <w:spacing w:line="480" w:lineRule="exact"/>
        <w:ind w:firstLine="0" w:firstLineChars="0"/>
        <w:rPr>
          <w:rFonts w:ascii="宋体" w:hAnsi="宋体" w:cs="仿宋"/>
          <w:color w:val="auto"/>
          <w:kern w:val="2"/>
          <w:szCs w:val="24"/>
        </w:rPr>
      </w:pPr>
    </w:p>
    <w:p>
      <w:pPr>
        <w:widowControl w:val="0"/>
        <w:tabs>
          <w:tab w:val="left" w:pos="360"/>
          <w:tab w:val="left" w:pos="720"/>
        </w:tabs>
        <w:adjustRightInd/>
        <w:snapToGrid/>
        <w:spacing w:line="480" w:lineRule="exact"/>
        <w:ind w:firstLine="480"/>
        <w:rPr>
          <w:rFonts w:ascii="宋体" w:hAnsi="宋体" w:cs="仿宋"/>
          <w:color w:val="auto"/>
          <w:kern w:val="2"/>
          <w:szCs w:val="24"/>
        </w:rPr>
      </w:pPr>
      <w:r>
        <w:rPr>
          <w:rFonts w:hint="eastAsia" w:ascii="宋体" w:hAnsi="宋体" w:cs="仿宋"/>
          <w:color w:val="auto"/>
          <w:kern w:val="2"/>
          <w:szCs w:val="24"/>
        </w:rPr>
        <w:t>法人签字（须法人手签）：</w:t>
      </w:r>
    </w:p>
    <w:p>
      <w:pPr>
        <w:widowControl w:val="0"/>
        <w:tabs>
          <w:tab w:val="left" w:pos="360"/>
          <w:tab w:val="left" w:pos="720"/>
        </w:tabs>
        <w:adjustRightInd/>
        <w:snapToGrid/>
        <w:spacing w:line="480" w:lineRule="exact"/>
        <w:ind w:firstLine="480"/>
        <w:rPr>
          <w:rFonts w:ascii="宋体" w:hAnsi="宋体" w:cs="仿宋"/>
          <w:color w:val="auto"/>
          <w:kern w:val="2"/>
          <w:szCs w:val="24"/>
          <w:u w:val="single"/>
        </w:rPr>
      </w:pPr>
      <w:r>
        <w:rPr>
          <w:rFonts w:hint="eastAsia" w:ascii="宋体" w:hAnsi="宋体" w:cs="仿宋"/>
          <w:color w:val="auto"/>
          <w:kern w:val="2"/>
          <w:szCs w:val="24"/>
        </w:rPr>
        <w:t>法人授权委托人签字（须法人授权委托人手签）：</w:t>
      </w:r>
    </w:p>
    <w:p>
      <w:pPr>
        <w:widowControl w:val="0"/>
        <w:adjustRightInd/>
        <w:snapToGrid/>
        <w:spacing w:line="480" w:lineRule="exact"/>
        <w:ind w:firstLine="480"/>
        <w:rPr>
          <w:rFonts w:ascii="宋体" w:hAnsi="宋体" w:cs="仿宋"/>
          <w:color w:val="auto"/>
          <w:kern w:val="2"/>
          <w:szCs w:val="24"/>
        </w:rPr>
      </w:pPr>
      <w:r>
        <w:rPr>
          <w:rFonts w:hint="eastAsia" w:ascii="宋体" w:hAnsi="宋体" w:cs="仿宋"/>
          <w:color w:val="auto"/>
          <w:kern w:val="2"/>
          <w:szCs w:val="24"/>
        </w:rPr>
        <w:t>法人授权委托人身份证号：</w:t>
      </w:r>
    </w:p>
    <w:p>
      <w:pPr>
        <w:widowControl w:val="0"/>
        <w:adjustRightInd/>
        <w:snapToGrid/>
        <w:spacing w:line="480" w:lineRule="exact"/>
        <w:ind w:firstLine="480"/>
        <w:rPr>
          <w:rFonts w:ascii="宋体" w:hAnsi="宋体" w:cs="仿宋"/>
          <w:color w:val="auto"/>
          <w:kern w:val="2"/>
          <w:szCs w:val="24"/>
        </w:rPr>
      </w:pPr>
      <w:bookmarkStart w:id="135" w:name="_GoBack"/>
      <w:bookmarkEnd w:id="135"/>
      <w:r>
        <w:rPr>
          <w:rFonts w:hint="eastAsia" w:ascii="宋体" w:hAnsi="宋体" w:cs="仿宋"/>
          <w:color w:val="auto"/>
          <w:kern w:val="2"/>
          <w:szCs w:val="24"/>
          <w:lang w:eastAsia="zh-CN"/>
        </w:rPr>
        <w:t>竞标</w:t>
      </w:r>
      <w:r>
        <w:rPr>
          <w:rFonts w:hint="eastAsia" w:ascii="宋体" w:hAnsi="宋体" w:cs="仿宋"/>
          <w:color w:val="auto"/>
          <w:kern w:val="2"/>
          <w:szCs w:val="24"/>
        </w:rPr>
        <w:t>单位（盖章）</w:t>
      </w:r>
    </w:p>
    <w:p>
      <w:pPr>
        <w:widowControl w:val="0"/>
        <w:adjustRightInd/>
        <w:snapToGrid/>
        <w:spacing w:line="480" w:lineRule="exact"/>
        <w:ind w:firstLine="480"/>
        <w:rPr>
          <w:color w:val="auto"/>
        </w:rPr>
      </w:pPr>
      <w:r>
        <w:rPr>
          <w:rFonts w:hint="eastAsia" w:ascii="宋体" w:hAnsi="宋体" w:cs="仿宋"/>
          <w:color w:val="auto"/>
          <w:kern w:val="2"/>
          <w:szCs w:val="24"/>
        </w:rPr>
        <w:t>时间：    年   月   日</w:t>
      </w:r>
    </w:p>
    <w:p>
      <w:pPr>
        <w:widowControl w:val="0"/>
        <w:tabs>
          <w:tab w:val="left" w:pos="720"/>
          <w:tab w:val="left" w:pos="1535"/>
        </w:tabs>
        <w:adjustRightInd/>
        <w:spacing w:line="240" w:lineRule="auto"/>
        <w:ind w:firstLine="0" w:firstLineChars="0"/>
        <w:jc w:val="both"/>
        <w:rPr>
          <w:rFonts w:ascii="宋体" w:hAnsi="宋体"/>
          <w:color w:val="auto"/>
          <w:kern w:val="2"/>
          <w:szCs w:val="24"/>
        </w:rPr>
      </w:pPr>
    </w:p>
    <w:p>
      <w:pPr>
        <w:pStyle w:val="2"/>
        <w:rPr>
          <w:rFonts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r>
        <w:rPr>
          <w:rFonts w:hint="eastAsia" w:ascii="宋体" w:hAnsi="宋体"/>
          <w:color w:val="auto"/>
          <w:kern w:val="2"/>
          <w:szCs w:val="24"/>
          <w:highlight w:val="none"/>
        </w:rPr>
        <w:t>附件</w:t>
      </w:r>
      <w:r>
        <w:rPr>
          <w:rFonts w:hint="eastAsia" w:ascii="宋体" w:hAnsi="宋体"/>
          <w:color w:val="auto"/>
          <w:kern w:val="2"/>
          <w:szCs w:val="24"/>
          <w:highlight w:val="none"/>
          <w:lang w:val="en-US" w:eastAsia="zh-CN"/>
        </w:rPr>
        <w:t>6</w:t>
      </w:r>
      <w:r>
        <w:rPr>
          <w:rFonts w:hint="eastAsia" w:ascii="宋体" w:hAnsi="宋体"/>
          <w:color w:val="auto"/>
          <w:kern w:val="2"/>
          <w:szCs w:val="24"/>
          <w:highlight w:val="none"/>
        </w:rPr>
        <w:t>：</w:t>
      </w:r>
    </w:p>
    <w:p>
      <w:pPr>
        <w:widowControl w:val="0"/>
        <w:adjustRightInd/>
        <w:snapToGrid/>
        <w:spacing w:line="240" w:lineRule="auto"/>
        <w:ind w:firstLine="0" w:firstLineChars="0"/>
        <w:outlineLvl w:val="0"/>
        <w:rPr>
          <w:rFonts w:hint="eastAsia" w:ascii="宋体" w:hAnsi="宋体" w:cs="仿宋"/>
          <w:b/>
          <w:color w:val="auto"/>
          <w:kern w:val="2"/>
          <w:sz w:val="28"/>
          <w:szCs w:val="28"/>
          <w:highlight w:val="none"/>
        </w:rPr>
      </w:pPr>
    </w:p>
    <w:tbl>
      <w:tblPr>
        <w:tblStyle w:val="13"/>
        <w:tblpPr w:leftFromText="180" w:rightFromText="180" w:vertAnchor="text" w:horzAnchor="page" w:tblpX="9417" w:tblpY="-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3"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240" w:lineRule="auto"/>
              <w:ind w:firstLine="0" w:firstLineChars="0"/>
              <w:jc w:val="center"/>
              <w:textAlignment w:val="baseline"/>
              <w:rPr>
                <w:rFonts w:hint="eastAsia" w:ascii="宋体" w:hAnsi="宋体" w:cs="仿宋"/>
                <w:b/>
                <w:color w:val="auto"/>
                <w:kern w:val="2"/>
                <w:sz w:val="32"/>
                <w:szCs w:val="28"/>
                <w:highlight w:val="none"/>
              </w:rPr>
            </w:pPr>
            <w:r>
              <w:rPr>
                <w:rFonts w:hint="eastAsia" w:ascii="宋体" w:hAnsi="宋体" w:cs="仿宋"/>
                <w:b/>
                <w:color w:val="auto"/>
                <w:kern w:val="2"/>
                <w:sz w:val="32"/>
                <w:szCs w:val="28"/>
                <w:highlight w:val="none"/>
              </w:rPr>
              <w:t>正本|副本</w:t>
            </w:r>
          </w:p>
        </w:tc>
      </w:tr>
    </w:tbl>
    <w:p>
      <w:pPr>
        <w:widowControl w:val="0"/>
        <w:adjustRightInd/>
        <w:snapToGrid/>
        <w:spacing w:line="240" w:lineRule="auto"/>
        <w:ind w:firstLine="0" w:firstLineChars="0"/>
        <w:jc w:val="center"/>
        <w:outlineLvl w:val="0"/>
        <w:rPr>
          <w:rFonts w:hint="eastAsia" w:ascii="宋体" w:hAnsi="宋体" w:cs="仿宋"/>
          <w:color w:val="auto"/>
          <w:kern w:val="2"/>
          <w:sz w:val="28"/>
          <w:szCs w:val="28"/>
          <w:highlight w:val="none"/>
        </w:rPr>
      </w:pPr>
      <w:r>
        <w:rPr>
          <w:rFonts w:hint="eastAsia" w:ascii="宋体" w:hAnsi="宋体" w:cs="仿宋"/>
          <w:b/>
          <w:color w:val="auto"/>
          <w:kern w:val="2"/>
          <w:sz w:val="28"/>
          <w:szCs w:val="28"/>
          <w:highlight w:val="none"/>
        </w:rPr>
        <w:t xml:space="preserve">    </w:t>
      </w:r>
      <w:r>
        <w:rPr>
          <w:rFonts w:hint="eastAsia" w:ascii="宋体" w:hAnsi="宋体" w:cs="仿宋"/>
          <w:b/>
          <w:color w:val="auto"/>
          <w:kern w:val="2"/>
          <w:sz w:val="28"/>
          <w:szCs w:val="28"/>
          <w:highlight w:val="none"/>
          <w:lang w:eastAsia="zh-CN"/>
        </w:rPr>
        <w:t>竞标</w:t>
      </w:r>
      <w:r>
        <w:rPr>
          <w:rFonts w:hint="eastAsia" w:ascii="宋体" w:hAnsi="宋体" w:cs="仿宋"/>
          <w:b/>
          <w:color w:val="auto"/>
          <w:kern w:val="2"/>
          <w:sz w:val="28"/>
          <w:szCs w:val="28"/>
          <w:highlight w:val="none"/>
        </w:rPr>
        <w:t>（响应）文件封面格式</w:t>
      </w:r>
    </w:p>
    <w:p>
      <w:pPr>
        <w:widowControl w:val="0"/>
        <w:adjustRightInd/>
        <w:snapToGrid/>
        <w:spacing w:line="240" w:lineRule="auto"/>
        <w:ind w:firstLine="0" w:firstLineChars="0"/>
        <w:outlineLvl w:val="0"/>
        <w:rPr>
          <w:rFonts w:hint="eastAsia" w:ascii="宋体" w:hAnsi="宋体" w:cs="仿宋"/>
          <w:b/>
          <w:color w:val="auto"/>
          <w:kern w:val="2"/>
          <w:sz w:val="28"/>
          <w:szCs w:val="28"/>
          <w:highlight w:val="none"/>
        </w:rPr>
      </w:pPr>
    </w:p>
    <w:p>
      <w:pPr>
        <w:widowControl w:val="0"/>
        <w:adjustRightInd/>
        <w:snapToGrid/>
        <w:spacing w:line="240" w:lineRule="auto"/>
        <w:ind w:firstLine="0" w:firstLineChars="0"/>
        <w:outlineLvl w:val="0"/>
        <w:rPr>
          <w:rFonts w:hint="eastAsia" w:ascii="宋体" w:hAnsi="宋体" w:cs="仿宋"/>
          <w:b/>
          <w:color w:val="auto"/>
          <w:kern w:val="2"/>
          <w:sz w:val="28"/>
          <w:szCs w:val="28"/>
          <w:highlight w:val="none"/>
        </w:rPr>
      </w:pPr>
    </w:p>
    <w:p>
      <w:pPr>
        <w:widowControl w:val="0"/>
        <w:adjustRightInd/>
        <w:snapToGrid/>
        <w:spacing w:line="240" w:lineRule="auto"/>
        <w:ind w:firstLine="0" w:firstLineChars="0"/>
        <w:outlineLvl w:val="0"/>
        <w:rPr>
          <w:rFonts w:hint="eastAsia" w:ascii="宋体" w:hAnsi="宋体" w:cs="仿宋"/>
          <w:b/>
          <w:color w:val="auto"/>
          <w:kern w:val="2"/>
          <w:sz w:val="28"/>
          <w:szCs w:val="28"/>
          <w:highlight w:val="none"/>
        </w:rPr>
      </w:pPr>
    </w:p>
    <w:p>
      <w:pPr>
        <w:widowControl w:val="0"/>
        <w:adjustRightInd/>
        <w:snapToGrid/>
        <w:spacing w:line="540" w:lineRule="exact"/>
        <w:ind w:firstLine="0" w:firstLineChars="0"/>
        <w:jc w:val="both"/>
        <w:rPr>
          <w:rFonts w:hint="eastAsia" w:asciiTheme="minorEastAsia" w:hAnsiTheme="minorEastAsia" w:eastAsiaTheme="minorEastAsia" w:cstheme="minorEastAsia"/>
          <w:color w:val="auto"/>
          <w:kern w:val="0"/>
          <w:sz w:val="32"/>
          <w:szCs w:val="32"/>
          <w:highlight w:val="none"/>
          <w:u w:val="none"/>
        </w:rPr>
      </w:pPr>
      <w:r>
        <w:rPr>
          <w:rFonts w:hint="eastAsia" w:ascii="宋体" w:hAnsi="宋体" w:cs="仿宋"/>
          <w:color w:val="auto"/>
          <w:kern w:val="2"/>
          <w:sz w:val="32"/>
          <w:szCs w:val="32"/>
          <w:highlight w:val="none"/>
        </w:rPr>
        <w:t>项目名称：</w:t>
      </w:r>
      <w:r>
        <w:rPr>
          <w:rFonts w:hint="eastAsia" w:ascii="宋体" w:hAnsi="宋体" w:cs="仿宋"/>
          <w:color w:val="auto"/>
          <w:kern w:val="2"/>
          <w:sz w:val="32"/>
          <w:szCs w:val="32"/>
          <w:lang w:eastAsia="zh-CN"/>
        </w:rPr>
        <w:t>兰州大学城关校区ATM自助存取款机服务招商项目</w:t>
      </w:r>
    </w:p>
    <w:p>
      <w:pPr>
        <w:widowControl w:val="0"/>
        <w:adjustRightInd/>
        <w:snapToGrid/>
        <w:spacing w:line="540" w:lineRule="exact"/>
        <w:ind w:firstLine="0" w:firstLineChars="0"/>
        <w:jc w:val="both"/>
        <w:rPr>
          <w:rFonts w:hint="eastAsia" w:ascii="宋体" w:hAnsi="宋体" w:cs="仿宋"/>
          <w:color w:val="auto"/>
          <w:kern w:val="2"/>
          <w:szCs w:val="20"/>
          <w:highlight w:val="none"/>
        </w:rPr>
      </w:pPr>
      <w:r>
        <w:rPr>
          <w:rFonts w:hint="eastAsia" w:asciiTheme="minorEastAsia" w:hAnsiTheme="minorEastAsia" w:eastAsiaTheme="minorEastAsia" w:cstheme="minorEastAsia"/>
          <w:color w:val="auto"/>
          <w:kern w:val="0"/>
          <w:sz w:val="32"/>
          <w:szCs w:val="32"/>
          <w:highlight w:val="none"/>
          <w:u w:val="none"/>
        </w:rPr>
        <w:t>项目编号：</w:t>
      </w:r>
      <w:r>
        <w:rPr>
          <w:rFonts w:hint="eastAsia" w:ascii="宋体" w:hAnsi="宋体" w:eastAsia="宋体" w:cs="仿宋"/>
          <w:b w:val="0"/>
          <w:bCs w:val="0"/>
          <w:color w:val="auto"/>
          <w:kern w:val="2"/>
          <w:sz w:val="32"/>
          <w:szCs w:val="32"/>
          <w:shd w:val="clear"/>
          <w:lang w:eastAsia="zh-CN"/>
        </w:rPr>
        <w:t>LZU-2025-</w:t>
      </w:r>
      <w:r>
        <w:rPr>
          <w:rFonts w:hint="eastAsia" w:ascii="宋体" w:hAnsi="宋体" w:eastAsia="宋体" w:cs="仿宋"/>
          <w:b w:val="0"/>
          <w:bCs w:val="0"/>
          <w:color w:val="auto"/>
          <w:kern w:val="2"/>
          <w:sz w:val="32"/>
          <w:szCs w:val="32"/>
          <w:shd w:val="clear"/>
          <w:lang w:val="en-US" w:eastAsia="zh-CN"/>
        </w:rPr>
        <w:t>018</w:t>
      </w:r>
      <w:r>
        <w:rPr>
          <w:rFonts w:hint="eastAsia" w:ascii="宋体" w:hAnsi="宋体" w:eastAsia="宋体" w:cs="仿宋"/>
          <w:b w:val="0"/>
          <w:bCs w:val="0"/>
          <w:color w:val="auto"/>
          <w:kern w:val="2"/>
          <w:sz w:val="32"/>
          <w:szCs w:val="32"/>
          <w:shd w:val="clear"/>
          <w:lang w:eastAsia="zh-CN"/>
        </w:rPr>
        <w:t>-HQ-CS</w:t>
      </w:r>
    </w:p>
    <w:p>
      <w:pPr>
        <w:widowControl w:val="0"/>
        <w:tabs>
          <w:tab w:val="left" w:pos="502"/>
        </w:tabs>
        <w:adjustRightInd/>
        <w:snapToGrid/>
        <w:spacing w:line="240" w:lineRule="auto"/>
        <w:ind w:firstLine="0" w:firstLineChars="0"/>
        <w:jc w:val="both"/>
        <w:rPr>
          <w:rFonts w:hint="eastAsia" w:ascii="宋体" w:hAnsi="宋体" w:cs="仿宋"/>
          <w:color w:val="auto"/>
          <w:kern w:val="2"/>
          <w:szCs w:val="20"/>
          <w:highlight w:val="none"/>
        </w:rPr>
      </w:pPr>
    </w:p>
    <w:p>
      <w:pPr>
        <w:widowControl w:val="0"/>
        <w:adjustRightInd/>
        <w:snapToGrid/>
        <w:spacing w:line="240" w:lineRule="auto"/>
        <w:ind w:firstLine="0" w:firstLineChars="0"/>
        <w:jc w:val="both"/>
        <w:rPr>
          <w:rFonts w:hint="eastAsia" w:ascii="宋体" w:hAnsi="宋体" w:cs="仿宋"/>
          <w:color w:val="auto"/>
          <w:kern w:val="2"/>
          <w:szCs w:val="20"/>
          <w:highlight w:val="none"/>
        </w:rPr>
      </w:pPr>
    </w:p>
    <w:p>
      <w:pPr>
        <w:widowControl w:val="0"/>
        <w:adjustRightInd/>
        <w:snapToGrid/>
        <w:spacing w:line="240" w:lineRule="auto"/>
        <w:ind w:firstLine="0" w:firstLineChars="0"/>
        <w:jc w:val="both"/>
        <w:rPr>
          <w:rFonts w:hint="eastAsia" w:ascii="宋体" w:hAnsi="宋体" w:cs="仿宋"/>
          <w:color w:val="auto"/>
          <w:kern w:val="2"/>
          <w:szCs w:val="20"/>
          <w:highlight w:val="none"/>
        </w:rPr>
      </w:pPr>
    </w:p>
    <w:p>
      <w:pPr>
        <w:widowControl w:val="0"/>
        <w:adjustRightInd/>
        <w:snapToGrid/>
        <w:spacing w:line="240" w:lineRule="auto"/>
        <w:ind w:firstLine="0" w:firstLineChars="0"/>
        <w:jc w:val="both"/>
        <w:rPr>
          <w:rFonts w:hint="eastAsia" w:ascii="宋体" w:hAnsi="宋体" w:cs="仿宋"/>
          <w:color w:val="auto"/>
          <w:kern w:val="2"/>
          <w:szCs w:val="20"/>
          <w:highlight w:val="none"/>
        </w:rPr>
      </w:pPr>
    </w:p>
    <w:p>
      <w:pPr>
        <w:widowControl w:val="0"/>
        <w:adjustRightInd/>
        <w:snapToGrid/>
        <w:spacing w:line="240" w:lineRule="auto"/>
        <w:ind w:firstLine="0" w:firstLineChars="0"/>
        <w:jc w:val="center"/>
        <w:rPr>
          <w:rFonts w:hint="eastAsia" w:ascii="宋体" w:hAnsi="宋体" w:cs="仿宋"/>
          <w:b/>
          <w:color w:val="auto"/>
          <w:kern w:val="2"/>
          <w:sz w:val="72"/>
          <w:szCs w:val="72"/>
          <w:highlight w:val="none"/>
        </w:rPr>
      </w:pPr>
      <w:r>
        <w:rPr>
          <w:rFonts w:hint="eastAsia" w:ascii="宋体" w:hAnsi="宋体" w:cs="仿宋"/>
          <w:b/>
          <w:color w:val="auto"/>
          <w:kern w:val="2"/>
          <w:sz w:val="72"/>
          <w:szCs w:val="72"/>
          <w:highlight w:val="none"/>
          <w:lang w:eastAsia="zh-CN"/>
        </w:rPr>
        <w:t>竞标</w:t>
      </w:r>
      <w:r>
        <w:rPr>
          <w:rFonts w:hint="eastAsia" w:ascii="宋体" w:hAnsi="宋体" w:cs="仿宋"/>
          <w:b/>
          <w:color w:val="auto"/>
          <w:kern w:val="2"/>
          <w:sz w:val="72"/>
          <w:szCs w:val="72"/>
          <w:highlight w:val="none"/>
        </w:rPr>
        <w:t>（响应）文件</w:t>
      </w:r>
    </w:p>
    <w:p>
      <w:pPr>
        <w:widowControl w:val="0"/>
        <w:adjustRightInd/>
        <w:snapToGrid/>
        <w:spacing w:line="240" w:lineRule="auto"/>
        <w:ind w:firstLine="0" w:firstLineChars="0"/>
        <w:jc w:val="both"/>
        <w:rPr>
          <w:rFonts w:hint="eastAsia" w:ascii="宋体" w:hAnsi="宋体" w:cs="仿宋"/>
          <w:color w:val="auto"/>
          <w:kern w:val="2"/>
          <w:sz w:val="28"/>
          <w:szCs w:val="20"/>
          <w:highlight w:val="none"/>
        </w:rPr>
      </w:pPr>
    </w:p>
    <w:p>
      <w:pPr>
        <w:widowControl w:val="0"/>
        <w:adjustRightInd/>
        <w:snapToGrid/>
        <w:spacing w:line="600" w:lineRule="exact"/>
        <w:ind w:firstLine="0" w:firstLineChars="0"/>
        <w:jc w:val="both"/>
        <w:rPr>
          <w:rFonts w:hint="eastAsia" w:ascii="宋体" w:hAnsi="宋体" w:cs="仿宋"/>
          <w:color w:val="auto"/>
          <w:kern w:val="2"/>
          <w:sz w:val="32"/>
          <w:szCs w:val="32"/>
          <w:highlight w:val="none"/>
        </w:rPr>
      </w:pPr>
    </w:p>
    <w:p>
      <w:pPr>
        <w:widowControl w:val="0"/>
        <w:adjustRightInd/>
        <w:snapToGrid/>
        <w:spacing w:line="600" w:lineRule="exact"/>
        <w:ind w:firstLine="0" w:firstLineChars="0"/>
        <w:jc w:val="both"/>
        <w:rPr>
          <w:rFonts w:hint="eastAsia" w:ascii="宋体" w:hAnsi="宋体" w:cs="仿宋"/>
          <w:color w:val="auto"/>
          <w:kern w:val="2"/>
          <w:sz w:val="32"/>
          <w:szCs w:val="32"/>
          <w:highlight w:val="none"/>
        </w:rPr>
      </w:pPr>
    </w:p>
    <w:p>
      <w:pPr>
        <w:widowControl w:val="0"/>
        <w:adjustRightInd/>
        <w:snapToGrid/>
        <w:spacing w:line="600" w:lineRule="exact"/>
        <w:ind w:firstLine="0" w:firstLineChars="0"/>
        <w:jc w:val="both"/>
        <w:rPr>
          <w:rFonts w:hint="eastAsia" w:ascii="宋体" w:hAnsi="宋体" w:cs="仿宋"/>
          <w:color w:val="auto"/>
          <w:kern w:val="2"/>
          <w:sz w:val="32"/>
          <w:szCs w:val="32"/>
          <w:highlight w:val="none"/>
        </w:rPr>
      </w:pPr>
      <w:r>
        <w:rPr>
          <w:rFonts w:hint="eastAsia" w:ascii="宋体" w:hAnsi="宋体" w:cs="仿宋"/>
          <w:color w:val="auto"/>
          <w:kern w:val="2"/>
          <w:sz w:val="32"/>
          <w:szCs w:val="32"/>
          <w:highlight w:val="none"/>
          <w:lang w:eastAsia="zh-CN"/>
        </w:rPr>
        <w:t>竞标</w:t>
      </w:r>
      <w:r>
        <w:rPr>
          <w:rFonts w:hint="eastAsia" w:ascii="宋体" w:hAnsi="宋体" w:cs="仿宋"/>
          <w:color w:val="auto"/>
          <w:kern w:val="2"/>
          <w:sz w:val="32"/>
          <w:szCs w:val="32"/>
          <w:highlight w:val="none"/>
        </w:rPr>
        <w:t>单位名称：                    （加盖单位章）</w:t>
      </w:r>
    </w:p>
    <w:p>
      <w:pPr>
        <w:widowControl w:val="0"/>
        <w:adjustRightInd/>
        <w:snapToGrid/>
        <w:spacing w:line="600" w:lineRule="exact"/>
        <w:ind w:firstLine="0" w:firstLineChars="0"/>
        <w:jc w:val="both"/>
        <w:rPr>
          <w:rFonts w:hint="eastAsia" w:ascii="宋体" w:hAnsi="宋体" w:cs="仿宋"/>
          <w:color w:val="auto"/>
          <w:kern w:val="2"/>
          <w:sz w:val="32"/>
          <w:szCs w:val="32"/>
          <w:highlight w:val="none"/>
        </w:rPr>
      </w:pPr>
      <w:r>
        <w:rPr>
          <w:rFonts w:hint="eastAsia" w:ascii="宋体" w:hAnsi="宋体" w:cs="仿宋"/>
          <w:color w:val="auto"/>
          <w:kern w:val="2"/>
          <w:sz w:val="32"/>
          <w:szCs w:val="32"/>
          <w:highlight w:val="none"/>
          <w:lang w:eastAsia="zh-CN"/>
        </w:rPr>
        <w:t>竞标</w:t>
      </w:r>
      <w:r>
        <w:rPr>
          <w:rFonts w:hint="eastAsia" w:ascii="宋体" w:hAnsi="宋体" w:cs="仿宋"/>
          <w:color w:val="auto"/>
          <w:kern w:val="2"/>
          <w:sz w:val="32"/>
          <w:szCs w:val="32"/>
          <w:highlight w:val="none"/>
        </w:rPr>
        <w:t>单位地址：</w:t>
      </w:r>
    </w:p>
    <w:p>
      <w:pPr>
        <w:widowControl w:val="0"/>
        <w:adjustRightInd/>
        <w:snapToGrid/>
        <w:spacing w:line="600" w:lineRule="exact"/>
        <w:ind w:firstLine="0" w:firstLineChars="0"/>
        <w:jc w:val="both"/>
        <w:rPr>
          <w:rFonts w:hint="eastAsia" w:ascii="宋体" w:hAnsi="宋体" w:cs="仿宋"/>
          <w:color w:val="auto"/>
          <w:kern w:val="2"/>
          <w:sz w:val="32"/>
          <w:szCs w:val="32"/>
          <w:highlight w:val="none"/>
        </w:rPr>
      </w:pPr>
      <w:r>
        <w:rPr>
          <w:rFonts w:hint="eastAsia" w:ascii="宋体" w:hAnsi="宋体" w:cs="仿宋"/>
          <w:color w:val="auto"/>
          <w:kern w:val="2"/>
          <w:sz w:val="32"/>
          <w:szCs w:val="32"/>
          <w:highlight w:val="none"/>
          <w:lang w:eastAsia="zh-CN"/>
        </w:rPr>
        <w:t>竞标</w:t>
      </w:r>
      <w:r>
        <w:rPr>
          <w:rFonts w:hint="eastAsia" w:ascii="宋体" w:hAnsi="宋体" w:cs="仿宋"/>
          <w:color w:val="auto"/>
          <w:kern w:val="2"/>
          <w:sz w:val="32"/>
          <w:szCs w:val="32"/>
          <w:highlight w:val="none"/>
        </w:rPr>
        <w:t>单位电话：</w:t>
      </w:r>
    </w:p>
    <w:p>
      <w:pPr>
        <w:widowControl w:val="0"/>
        <w:adjustRightInd/>
        <w:snapToGrid/>
        <w:spacing w:line="240" w:lineRule="auto"/>
        <w:ind w:firstLine="0" w:firstLineChars="0"/>
        <w:jc w:val="both"/>
        <w:rPr>
          <w:rFonts w:hint="eastAsia" w:ascii="宋体" w:hAnsi="宋体" w:cs="仿宋"/>
          <w:color w:val="auto"/>
          <w:kern w:val="2"/>
          <w:sz w:val="32"/>
          <w:szCs w:val="32"/>
          <w:highlight w:val="none"/>
        </w:rPr>
      </w:pPr>
    </w:p>
    <w:p>
      <w:pPr>
        <w:widowControl w:val="0"/>
        <w:adjustRightInd/>
        <w:snapToGrid/>
        <w:spacing w:line="240" w:lineRule="auto"/>
        <w:ind w:firstLine="0" w:firstLineChars="0"/>
        <w:jc w:val="both"/>
        <w:rPr>
          <w:rFonts w:hint="eastAsia" w:ascii="宋体" w:hAnsi="宋体" w:cs="仿宋"/>
          <w:color w:val="auto"/>
          <w:kern w:val="2"/>
          <w:sz w:val="32"/>
          <w:szCs w:val="32"/>
          <w:highlight w:val="none"/>
        </w:rPr>
      </w:pPr>
    </w:p>
    <w:p>
      <w:pPr>
        <w:widowControl w:val="0"/>
        <w:adjustRightInd/>
        <w:snapToGrid/>
        <w:spacing w:line="240" w:lineRule="auto"/>
        <w:ind w:firstLine="0" w:firstLineChars="0"/>
        <w:jc w:val="both"/>
        <w:rPr>
          <w:rFonts w:hint="eastAsia" w:ascii="宋体" w:hAnsi="宋体" w:cs="仿宋"/>
          <w:color w:val="auto"/>
          <w:kern w:val="2"/>
          <w:sz w:val="32"/>
          <w:szCs w:val="32"/>
          <w:highlight w:val="none"/>
        </w:rPr>
      </w:pPr>
    </w:p>
    <w:p>
      <w:pPr>
        <w:widowControl w:val="0"/>
        <w:adjustRightInd/>
        <w:snapToGrid/>
        <w:spacing w:line="240" w:lineRule="auto"/>
        <w:ind w:firstLine="0" w:firstLineChars="0"/>
        <w:jc w:val="center"/>
        <w:rPr>
          <w:rFonts w:hint="eastAsia" w:ascii="宋体" w:hAnsi="宋体" w:cs="仿宋"/>
          <w:color w:val="auto"/>
          <w:kern w:val="2"/>
          <w:sz w:val="32"/>
          <w:szCs w:val="32"/>
          <w:highlight w:val="none"/>
        </w:rPr>
      </w:pPr>
      <w:r>
        <w:rPr>
          <w:rFonts w:hint="eastAsia" w:ascii="宋体" w:hAnsi="宋体" w:cs="仿宋"/>
          <w:color w:val="auto"/>
          <w:kern w:val="2"/>
          <w:sz w:val="32"/>
          <w:szCs w:val="32"/>
          <w:highlight w:val="none"/>
        </w:rPr>
        <w:t>年   月   日</w:t>
      </w:r>
    </w:p>
    <w:p>
      <w:pPr>
        <w:rPr>
          <w:color w:val="auto"/>
        </w:rPr>
      </w:pPr>
    </w:p>
    <w:p>
      <w:pPr>
        <w:widowControl w:val="0"/>
        <w:tabs>
          <w:tab w:val="left" w:pos="720"/>
          <w:tab w:val="left" w:pos="1535"/>
        </w:tabs>
        <w:adjustRightInd/>
        <w:spacing w:line="240" w:lineRule="auto"/>
        <w:ind w:firstLine="0" w:firstLineChars="0"/>
        <w:jc w:val="both"/>
        <w:rPr>
          <w:rFonts w:ascii="宋体" w:hAnsi="宋体"/>
          <w:color w:val="auto"/>
          <w:kern w:val="2"/>
          <w:szCs w:val="24"/>
        </w:rPr>
      </w:pPr>
    </w:p>
    <w:bookmarkEnd w:id="134"/>
    <w:p>
      <w:pPr>
        <w:spacing w:line="400" w:lineRule="exact"/>
        <w:ind w:firstLine="0" w:firstLineChars="0"/>
        <w:jc w:val="both"/>
        <w:rPr>
          <w:rFonts w:ascii="宋体" w:hAnsi="宋体" w:cs="宋体"/>
          <w:color w:val="auto"/>
          <w:szCs w:val="24"/>
        </w:rPr>
      </w:pPr>
    </w:p>
    <w:p>
      <w:pPr>
        <w:spacing w:line="400" w:lineRule="exact"/>
        <w:ind w:firstLine="0" w:firstLineChars="0"/>
        <w:jc w:val="both"/>
        <w:rPr>
          <w:rFonts w:ascii="宋体" w:hAnsi="宋体" w:cs="宋体"/>
          <w:color w:val="auto"/>
          <w:szCs w:val="24"/>
        </w:rPr>
      </w:pPr>
      <w:r>
        <w:rPr>
          <w:rFonts w:hint="eastAsia" w:ascii="宋体" w:hAnsi="宋体" w:cs="宋体"/>
          <w:color w:val="auto"/>
          <w:szCs w:val="24"/>
        </w:rPr>
        <w:t>附件</w:t>
      </w:r>
      <w:r>
        <w:rPr>
          <w:rFonts w:hint="eastAsia" w:ascii="宋体" w:hAnsi="宋体" w:cs="宋体"/>
          <w:color w:val="auto"/>
          <w:szCs w:val="24"/>
          <w:lang w:val="en-US" w:eastAsia="zh-CN"/>
        </w:rPr>
        <w:t>7</w:t>
      </w:r>
      <w:r>
        <w:rPr>
          <w:rFonts w:hint="eastAsia" w:ascii="宋体" w:hAnsi="宋体" w:cs="宋体"/>
          <w:color w:val="auto"/>
          <w:szCs w:val="24"/>
        </w:rPr>
        <w:t>：</w:t>
      </w:r>
    </w:p>
    <w:p>
      <w:pPr>
        <w:spacing w:line="400" w:lineRule="exact"/>
        <w:ind w:firstLine="480"/>
        <w:jc w:val="both"/>
        <w:rPr>
          <w:rFonts w:ascii="宋体" w:hAnsi="宋体" w:cs="宋体"/>
          <w:b/>
          <w:bCs/>
          <w:color w:val="auto"/>
          <w:sz w:val="32"/>
          <w:szCs w:val="32"/>
        </w:rPr>
      </w:pPr>
      <w:r>
        <w:rPr>
          <w:rFonts w:ascii="宋体" w:hAnsi="宋体" w:cs="宋体"/>
          <w:color w:val="auto"/>
          <w:szCs w:val="24"/>
        </w:rPr>
        <w:t>（说明：本合同作为合同的基本格式，不作为最终合同，甲方有权在签订合同时对合同的相关条款及内容作进一步的细化和修改。）</w:t>
      </w:r>
    </w:p>
    <w:p>
      <w:pPr>
        <w:pStyle w:val="3"/>
        <w:tabs>
          <w:tab w:val="center" w:pos="4512"/>
          <w:tab w:val="left" w:pos="5894"/>
        </w:tabs>
        <w:spacing w:line="500" w:lineRule="exact"/>
        <w:ind w:firstLine="602"/>
        <w:jc w:val="left"/>
        <w:rPr>
          <w:rFonts w:ascii="宋体" w:hAnsi="宋体" w:cs="宋体"/>
          <w:color w:val="auto"/>
          <w:szCs w:val="30"/>
        </w:rPr>
      </w:pPr>
      <w:r>
        <w:rPr>
          <w:rFonts w:hint="eastAsia" w:ascii="宋体" w:hAnsi="宋体" w:cs="宋体"/>
          <w:color w:val="auto"/>
          <w:szCs w:val="30"/>
        </w:rPr>
        <w:tab/>
      </w:r>
      <w:r>
        <w:rPr>
          <w:rFonts w:hint="eastAsia" w:ascii="宋体" w:hAnsi="宋体" w:cs="宋体"/>
          <w:color w:val="auto"/>
          <w:szCs w:val="30"/>
          <w:lang w:val="en-US" w:eastAsia="zh-CN"/>
        </w:rPr>
        <w:t>场地</w:t>
      </w:r>
      <w:r>
        <w:rPr>
          <w:rFonts w:hint="eastAsia" w:ascii="宋体" w:hAnsi="宋体" w:cs="宋体"/>
          <w:color w:val="auto"/>
          <w:szCs w:val="30"/>
        </w:rPr>
        <w:t>租赁合同</w:t>
      </w:r>
      <w:r>
        <w:rPr>
          <w:rFonts w:hint="eastAsia" w:ascii="宋体" w:hAnsi="宋体" w:cs="宋体"/>
          <w:color w:val="auto"/>
          <w:szCs w:val="30"/>
        </w:rPr>
        <w:tab/>
      </w:r>
    </w:p>
    <w:p>
      <w:pPr>
        <w:widowControl w:val="0"/>
        <w:adjustRightInd/>
        <w:snapToGrid/>
        <w:spacing w:line="340" w:lineRule="exact"/>
        <w:ind w:firstLine="420"/>
        <w:rPr>
          <w:rFonts w:ascii="宋体" w:hAnsi="宋体" w:cs="宋体"/>
          <w:color w:val="auto"/>
          <w:sz w:val="21"/>
          <w:szCs w:val="21"/>
        </w:rPr>
      </w:pPr>
      <w:r>
        <w:rPr>
          <w:rFonts w:hint="eastAsia" w:ascii="宋体" w:hAnsi="宋体" w:cs="宋体"/>
          <w:color w:val="auto"/>
          <w:sz w:val="21"/>
          <w:szCs w:val="21"/>
        </w:rPr>
        <w:t>甲方（</w:t>
      </w:r>
      <w:r>
        <w:rPr>
          <w:rFonts w:hint="eastAsia" w:ascii="宋体" w:hAnsi="宋体" w:cs="宋体"/>
          <w:color w:val="auto"/>
          <w:sz w:val="21"/>
          <w:szCs w:val="21"/>
          <w:lang w:eastAsia="zh-CN"/>
        </w:rPr>
        <w:t>招商</w:t>
      </w:r>
      <w:r>
        <w:rPr>
          <w:rFonts w:hint="eastAsia" w:ascii="宋体" w:hAnsi="宋体" w:cs="宋体"/>
          <w:color w:val="auto"/>
          <w:sz w:val="21"/>
          <w:szCs w:val="21"/>
        </w:rPr>
        <w:t>方）：兰州大学</w:t>
      </w:r>
    </w:p>
    <w:p>
      <w:pPr>
        <w:widowControl w:val="0"/>
        <w:adjustRightInd/>
        <w:snapToGrid/>
        <w:spacing w:line="340" w:lineRule="exact"/>
        <w:ind w:firstLine="420"/>
        <w:rPr>
          <w:rFonts w:ascii="宋体" w:hAnsi="宋体" w:cs="宋体"/>
          <w:color w:val="auto"/>
          <w:sz w:val="21"/>
          <w:szCs w:val="21"/>
          <w:u w:val="single"/>
        </w:rPr>
      </w:pPr>
      <w:r>
        <w:rPr>
          <w:rFonts w:hint="eastAsia" w:ascii="宋体" w:hAnsi="宋体" w:cs="宋体"/>
          <w:color w:val="auto"/>
          <w:sz w:val="21"/>
          <w:szCs w:val="21"/>
        </w:rPr>
        <w:t>乙方（</w:t>
      </w:r>
      <w:r>
        <w:rPr>
          <w:rFonts w:hint="eastAsia" w:ascii="宋体" w:hAnsi="宋体" w:cs="宋体"/>
          <w:color w:val="auto"/>
          <w:sz w:val="21"/>
          <w:szCs w:val="21"/>
          <w:lang w:eastAsia="zh-CN"/>
        </w:rPr>
        <w:t>竞标商</w:t>
      </w:r>
      <w:r>
        <w:rPr>
          <w:rFonts w:hint="eastAsia" w:ascii="宋体" w:hAnsi="宋体" w:cs="宋体"/>
          <w:color w:val="auto"/>
          <w:sz w:val="21"/>
          <w:szCs w:val="21"/>
        </w:rPr>
        <w:t>）：</w:t>
      </w:r>
      <w:r>
        <w:rPr>
          <w:rFonts w:hint="eastAsia" w:ascii="宋体" w:hAnsi="宋体" w:cs="宋体"/>
          <w:color w:val="auto"/>
          <w:sz w:val="21"/>
          <w:szCs w:val="21"/>
          <w:shd w:val="clear" w:color="auto" w:fill="FFFFFF"/>
        </w:rPr>
        <w:t xml:space="preserve"> </w:t>
      </w:r>
    </w:p>
    <w:p>
      <w:pPr>
        <w:widowControl w:val="0"/>
        <w:adjustRightInd/>
        <w:snapToGrid/>
        <w:spacing w:line="340" w:lineRule="exact"/>
        <w:ind w:firstLine="420"/>
        <w:rPr>
          <w:rFonts w:ascii="宋体" w:hAnsi="宋体" w:cs="宋体"/>
          <w:color w:val="auto"/>
          <w:sz w:val="21"/>
          <w:szCs w:val="21"/>
        </w:rPr>
      </w:pPr>
      <w:r>
        <w:rPr>
          <w:rFonts w:hint="eastAsia" w:ascii="宋体" w:hAnsi="宋体" w:cs="宋体"/>
          <w:color w:val="auto"/>
          <w:sz w:val="21"/>
          <w:szCs w:val="21"/>
        </w:rPr>
        <w:t>为保障双方的权、责、利,根据《中华人民共和国民法典》等有关法律法规的规定,经甲乙双方平等协商,现就乙方租赁甲方</w:t>
      </w:r>
      <w:r>
        <w:rPr>
          <w:rFonts w:hint="eastAsia" w:ascii="宋体" w:hAnsi="宋体" w:cs="宋体"/>
          <w:color w:val="auto"/>
          <w:sz w:val="21"/>
          <w:szCs w:val="21"/>
          <w:lang w:eastAsia="zh-CN"/>
        </w:rPr>
        <w:t>场地</w:t>
      </w:r>
      <w:r>
        <w:rPr>
          <w:rFonts w:hint="eastAsia" w:ascii="宋体" w:hAnsi="宋体" w:cs="宋体"/>
          <w:color w:val="auto"/>
          <w:sz w:val="21"/>
          <w:szCs w:val="21"/>
        </w:rPr>
        <w:t>事宜达成如下协议,以期双方共同遵守执行。</w:t>
      </w:r>
    </w:p>
    <w:p>
      <w:pPr>
        <w:widowControl w:val="0"/>
        <w:adjustRightInd/>
        <w:snapToGrid/>
        <w:spacing w:line="340" w:lineRule="exact"/>
        <w:ind w:firstLine="422"/>
        <w:rPr>
          <w:rFonts w:ascii="宋体" w:hAnsi="宋体" w:cs="宋体"/>
          <w:b/>
          <w:bCs/>
          <w:color w:val="auto"/>
          <w:sz w:val="21"/>
          <w:szCs w:val="21"/>
        </w:rPr>
      </w:pPr>
      <w:r>
        <w:rPr>
          <w:rFonts w:hint="eastAsia" w:ascii="宋体" w:hAnsi="宋体" w:cs="宋体"/>
          <w:b/>
          <w:bCs/>
          <w:color w:val="auto"/>
          <w:sz w:val="21"/>
          <w:szCs w:val="21"/>
        </w:rPr>
        <w:t>一、</w:t>
      </w:r>
      <w:r>
        <w:rPr>
          <w:rFonts w:hint="eastAsia" w:ascii="宋体" w:hAnsi="宋体" w:cs="宋体"/>
          <w:b/>
          <w:bCs/>
          <w:color w:val="auto"/>
          <w:sz w:val="21"/>
          <w:szCs w:val="21"/>
          <w:lang w:eastAsia="zh-CN"/>
        </w:rPr>
        <w:t>场地</w:t>
      </w:r>
      <w:r>
        <w:rPr>
          <w:rFonts w:hint="eastAsia" w:ascii="宋体" w:hAnsi="宋体" w:cs="宋体"/>
          <w:b/>
          <w:bCs/>
          <w:color w:val="auto"/>
          <w:sz w:val="21"/>
          <w:szCs w:val="21"/>
        </w:rPr>
        <w:t>信息</w:t>
      </w:r>
    </w:p>
    <w:p>
      <w:pPr>
        <w:widowControl w:val="0"/>
        <w:tabs>
          <w:tab w:val="left" w:pos="502"/>
        </w:tabs>
        <w:adjustRightInd/>
        <w:snapToGrid/>
        <w:spacing w:line="340" w:lineRule="exact"/>
        <w:ind w:firstLine="420"/>
        <w:jc w:val="both"/>
        <w:rPr>
          <w:rFonts w:ascii="宋体" w:hAnsi="宋体" w:cs="宋体"/>
          <w:color w:val="auto"/>
          <w:sz w:val="21"/>
          <w:szCs w:val="21"/>
          <w:u w:val="single"/>
          <w:lang w:bidi="ar"/>
        </w:rPr>
      </w:pPr>
      <w:r>
        <w:rPr>
          <w:rFonts w:hint="eastAsia" w:ascii="宋体" w:hAnsi="宋体" w:cs="宋体"/>
          <w:color w:val="auto"/>
          <w:sz w:val="21"/>
          <w:szCs w:val="21"/>
          <w:lang w:bidi="ar"/>
        </w:rPr>
        <w:t>1.</w:t>
      </w:r>
      <w:r>
        <w:rPr>
          <w:rFonts w:hint="eastAsia" w:ascii="宋体" w:hAnsi="宋体" w:cs="宋体"/>
          <w:color w:val="auto"/>
          <w:sz w:val="21"/>
          <w:szCs w:val="21"/>
        </w:rPr>
        <w:t>详细地址：</w:t>
      </w:r>
      <w:r>
        <w:rPr>
          <w:rFonts w:hint="eastAsia" w:ascii="宋体" w:hAnsi="宋体" w:cs="宋体"/>
          <w:color w:val="auto"/>
          <w:sz w:val="21"/>
          <w:szCs w:val="21"/>
          <w:u w:val="single"/>
        </w:rPr>
        <w:t xml:space="preserve"> </w:t>
      </w:r>
      <w:r>
        <w:rPr>
          <w:rFonts w:hint="eastAsia" w:asciiTheme="minorEastAsia" w:hAnsiTheme="minorEastAsia" w:eastAsiaTheme="minorEastAsia" w:cstheme="minorEastAsia"/>
          <w:color w:val="auto"/>
          <w:sz w:val="21"/>
          <w:szCs w:val="21"/>
          <w:u w:val="single"/>
        </w:rPr>
        <w:t>城关校区</w:t>
      </w:r>
      <w:r>
        <w:rPr>
          <w:rFonts w:hint="eastAsia" w:asciiTheme="minorEastAsia" w:hAnsiTheme="minorEastAsia" w:eastAsiaTheme="minorEastAsia" w:cstheme="minorEastAsia"/>
          <w:color w:val="auto"/>
          <w:sz w:val="21"/>
          <w:szCs w:val="21"/>
          <w:u w:val="single"/>
          <w:lang w:bidi="ar"/>
        </w:rPr>
        <w:t>（具体详见第三章</w:t>
      </w:r>
      <w:r>
        <w:rPr>
          <w:rFonts w:hint="eastAsia" w:asciiTheme="minorEastAsia" w:hAnsiTheme="minorEastAsia" w:eastAsiaTheme="minorEastAsia" w:cstheme="minorEastAsia"/>
          <w:color w:val="auto"/>
          <w:sz w:val="21"/>
          <w:szCs w:val="21"/>
          <w:u w:val="single"/>
          <w:lang w:eastAsia="zh-CN" w:bidi="ar"/>
        </w:rPr>
        <w:t>招商</w:t>
      </w:r>
      <w:r>
        <w:rPr>
          <w:rFonts w:hint="eastAsia" w:asciiTheme="minorEastAsia" w:hAnsiTheme="minorEastAsia" w:eastAsiaTheme="minorEastAsia" w:cstheme="minorEastAsia"/>
          <w:color w:val="auto"/>
          <w:sz w:val="21"/>
          <w:szCs w:val="21"/>
          <w:u w:val="single"/>
          <w:lang w:bidi="ar"/>
        </w:rPr>
        <w:t>需求）</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p>
    <w:p>
      <w:pPr>
        <w:widowControl w:val="0"/>
        <w:tabs>
          <w:tab w:val="left" w:pos="502"/>
        </w:tabs>
        <w:adjustRightInd/>
        <w:snapToGrid/>
        <w:spacing w:line="340" w:lineRule="exact"/>
        <w:ind w:firstLine="420"/>
        <w:jc w:val="both"/>
        <w:rPr>
          <w:rFonts w:ascii="宋体" w:hAnsi="宋体" w:cs="宋体"/>
          <w:color w:val="auto"/>
          <w:sz w:val="21"/>
          <w:szCs w:val="21"/>
        </w:rPr>
      </w:pPr>
      <w:r>
        <w:rPr>
          <w:rFonts w:hint="eastAsia" w:ascii="宋体" w:hAnsi="宋体" w:cs="宋体"/>
          <w:color w:val="auto"/>
          <w:sz w:val="21"/>
          <w:szCs w:val="21"/>
        </w:rPr>
        <w:t>2.套内建筑面积：</w:t>
      </w:r>
      <w:r>
        <w:rPr>
          <w:rFonts w:hint="eastAsia" w:asciiTheme="minorEastAsia" w:hAnsiTheme="minorEastAsia" w:eastAsiaTheme="minorEastAsia" w:cstheme="minorEastAsia"/>
          <w:color w:val="auto"/>
          <w:sz w:val="21"/>
          <w:szCs w:val="21"/>
          <w:u w:val="single"/>
          <w:lang w:bidi="ar"/>
        </w:rPr>
        <w:t>具体详见第三章</w:t>
      </w:r>
      <w:r>
        <w:rPr>
          <w:rFonts w:hint="eastAsia" w:asciiTheme="minorEastAsia" w:hAnsiTheme="minorEastAsia" w:eastAsiaTheme="minorEastAsia" w:cstheme="minorEastAsia"/>
          <w:color w:val="auto"/>
          <w:sz w:val="21"/>
          <w:szCs w:val="21"/>
          <w:u w:val="single"/>
          <w:lang w:eastAsia="zh-CN" w:bidi="ar"/>
        </w:rPr>
        <w:t>招商</w:t>
      </w:r>
      <w:r>
        <w:rPr>
          <w:rFonts w:hint="eastAsia" w:asciiTheme="minorEastAsia" w:hAnsiTheme="minorEastAsia" w:eastAsiaTheme="minorEastAsia" w:cstheme="minorEastAsia"/>
          <w:color w:val="auto"/>
          <w:sz w:val="21"/>
          <w:szCs w:val="21"/>
          <w:u w:val="single"/>
          <w:lang w:bidi="ar"/>
        </w:rPr>
        <w:t xml:space="preserve">需求       </w:t>
      </w:r>
      <w:r>
        <w:rPr>
          <w:rFonts w:hint="eastAsia" w:ascii="宋体" w:hAnsi="宋体" w:cs="宋体"/>
          <w:color w:val="auto"/>
          <w:sz w:val="21"/>
          <w:szCs w:val="21"/>
          <w:u w:val="single"/>
        </w:rPr>
        <w:t xml:space="preserve">                                    </w:t>
      </w:r>
    </w:p>
    <w:p>
      <w:pPr>
        <w:widowControl w:val="0"/>
        <w:adjustRightInd/>
        <w:snapToGrid/>
        <w:spacing w:line="340" w:lineRule="exact"/>
        <w:ind w:firstLine="420"/>
        <w:rPr>
          <w:rFonts w:ascii="宋体" w:hAnsi="宋体" w:cs="宋体"/>
          <w:color w:val="auto"/>
          <w:sz w:val="21"/>
          <w:szCs w:val="21"/>
          <w:u w:val="single"/>
        </w:rPr>
      </w:pPr>
      <w:r>
        <w:rPr>
          <w:rFonts w:hint="eastAsia" w:ascii="宋体" w:hAnsi="宋体" w:cs="宋体"/>
          <w:color w:val="auto"/>
          <w:sz w:val="21"/>
          <w:szCs w:val="21"/>
        </w:rPr>
        <w:t>3.经营范围：</w:t>
      </w:r>
      <w:r>
        <w:rPr>
          <w:rFonts w:hint="eastAsia" w:ascii="宋体" w:hAnsi="宋体" w:cs="宋体"/>
          <w:color w:val="auto"/>
          <w:sz w:val="21"/>
          <w:szCs w:val="21"/>
          <w:u w:val="single"/>
        </w:rPr>
        <w:t xml:space="preserve">现金存取服务类项目。                        </w:t>
      </w:r>
      <w:r>
        <w:rPr>
          <w:rFonts w:hint="eastAsia" w:ascii="宋体" w:hAnsi="宋体" w:cs="宋体"/>
          <w:bCs/>
          <w:color w:val="auto"/>
          <w:sz w:val="21"/>
          <w:szCs w:val="21"/>
          <w:u w:val="single"/>
        </w:rPr>
        <w:t xml:space="preserve">                                   </w:t>
      </w:r>
      <w:r>
        <w:rPr>
          <w:rFonts w:hint="eastAsia" w:ascii="宋体" w:hAnsi="宋体" w:cs="宋体"/>
          <w:color w:val="auto"/>
          <w:sz w:val="21"/>
          <w:szCs w:val="21"/>
          <w:u w:val="single"/>
        </w:rPr>
        <w:t xml:space="preserve">                   </w:t>
      </w:r>
    </w:p>
    <w:p>
      <w:pPr>
        <w:widowControl w:val="0"/>
        <w:adjustRightInd/>
        <w:snapToGrid/>
        <w:spacing w:line="340" w:lineRule="exact"/>
        <w:ind w:firstLine="420"/>
        <w:rPr>
          <w:rFonts w:ascii="宋体" w:hAnsi="宋体" w:cs="宋体"/>
          <w:color w:val="auto"/>
          <w:sz w:val="21"/>
          <w:szCs w:val="21"/>
        </w:rPr>
      </w:pPr>
      <w:r>
        <w:rPr>
          <w:rFonts w:hint="eastAsia" w:ascii="宋体" w:hAnsi="宋体" w:cs="宋体"/>
          <w:color w:val="auto"/>
          <w:sz w:val="21"/>
          <w:szCs w:val="21"/>
        </w:rPr>
        <w:t>合同期限为</w:t>
      </w:r>
      <w:r>
        <w:rPr>
          <w:rFonts w:hint="eastAsia" w:ascii="宋体" w:hAnsi="宋体" w:cs="宋体"/>
          <w:color w:val="auto"/>
          <w:sz w:val="21"/>
          <w:szCs w:val="21"/>
          <w:u w:val="single"/>
        </w:rPr>
        <w:t xml:space="preserve"> 3 </w:t>
      </w:r>
      <w:r>
        <w:rPr>
          <w:rFonts w:hint="eastAsia" w:ascii="宋体" w:hAnsi="宋体" w:cs="宋体"/>
          <w:color w:val="auto"/>
          <w:sz w:val="21"/>
          <w:szCs w:val="21"/>
        </w:rPr>
        <w:t>年，自</w:t>
      </w:r>
      <w:r>
        <w:rPr>
          <w:rFonts w:hint="eastAsia" w:ascii="宋体" w:hAnsi="宋体" w:cs="宋体"/>
          <w:color w:val="auto"/>
          <w:sz w:val="21"/>
          <w:szCs w:val="21"/>
          <w:u w:val="single"/>
        </w:rPr>
        <w:t xml:space="preserve"> ***  </w:t>
      </w:r>
      <w:r>
        <w:rPr>
          <w:rFonts w:hint="eastAsia" w:ascii="宋体" w:hAnsi="宋体" w:cs="宋体"/>
          <w:color w:val="auto"/>
          <w:sz w:val="21"/>
          <w:szCs w:val="21"/>
        </w:rPr>
        <w:t>年</w:t>
      </w:r>
      <w:r>
        <w:rPr>
          <w:rFonts w:hint="eastAsia" w:ascii="宋体" w:hAnsi="宋体" w:cs="宋体"/>
          <w:color w:val="auto"/>
          <w:sz w:val="21"/>
          <w:szCs w:val="21"/>
          <w:u w:val="single"/>
        </w:rPr>
        <w:t xml:space="preserve"> *** </w:t>
      </w:r>
      <w:r>
        <w:rPr>
          <w:rFonts w:hint="eastAsia" w:ascii="宋体" w:hAnsi="宋体" w:cs="宋体"/>
          <w:color w:val="auto"/>
          <w:sz w:val="21"/>
          <w:szCs w:val="21"/>
        </w:rPr>
        <w:t>月</w:t>
      </w:r>
      <w:r>
        <w:rPr>
          <w:rFonts w:hint="eastAsia" w:ascii="宋体" w:hAnsi="宋体" w:cs="宋体"/>
          <w:color w:val="auto"/>
          <w:sz w:val="21"/>
          <w:szCs w:val="21"/>
          <w:u w:val="single"/>
        </w:rPr>
        <w:t xml:space="preserve"> *** </w:t>
      </w:r>
      <w:r>
        <w:rPr>
          <w:rFonts w:hint="eastAsia" w:ascii="宋体" w:hAnsi="宋体" w:cs="宋体"/>
          <w:color w:val="auto"/>
          <w:sz w:val="21"/>
          <w:szCs w:val="21"/>
        </w:rPr>
        <w:t>日起至</w:t>
      </w: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 </w:t>
      </w:r>
      <w:r>
        <w:rPr>
          <w:rFonts w:hint="eastAsia" w:ascii="宋体" w:hAnsi="宋体" w:cs="宋体"/>
          <w:color w:val="auto"/>
          <w:sz w:val="21"/>
          <w:szCs w:val="21"/>
        </w:rPr>
        <w:t>月</w:t>
      </w:r>
      <w:r>
        <w:rPr>
          <w:rFonts w:hint="eastAsia" w:ascii="宋体" w:hAnsi="宋体" w:cs="宋体"/>
          <w:color w:val="auto"/>
          <w:sz w:val="21"/>
          <w:szCs w:val="21"/>
          <w:u w:val="single"/>
        </w:rPr>
        <w:t xml:space="preserve"> ***  </w:t>
      </w:r>
      <w:r>
        <w:rPr>
          <w:rFonts w:hint="eastAsia" w:ascii="宋体" w:hAnsi="宋体" w:cs="宋体"/>
          <w:color w:val="auto"/>
          <w:sz w:val="21"/>
          <w:szCs w:val="21"/>
        </w:rPr>
        <w:t>日止,租赁费每合同年度按</w:t>
      </w:r>
      <w:r>
        <w:rPr>
          <w:rFonts w:hint="eastAsia" w:ascii="宋体" w:hAnsi="宋体" w:cs="宋体"/>
          <w:b/>
          <w:bCs/>
          <w:color w:val="auto"/>
          <w:sz w:val="21"/>
          <w:szCs w:val="21"/>
          <w:u w:val="single"/>
        </w:rPr>
        <w:t>12</w:t>
      </w:r>
      <w:r>
        <w:rPr>
          <w:rFonts w:hint="eastAsia" w:ascii="宋体" w:hAnsi="宋体" w:cs="宋体"/>
          <w:color w:val="auto"/>
          <w:sz w:val="21"/>
          <w:szCs w:val="21"/>
        </w:rPr>
        <w:t>个月计收。</w:t>
      </w:r>
    </w:p>
    <w:p>
      <w:pPr>
        <w:widowControl w:val="0"/>
        <w:adjustRightInd/>
        <w:snapToGrid/>
        <w:spacing w:line="340" w:lineRule="exact"/>
        <w:ind w:firstLine="422"/>
        <w:rPr>
          <w:rFonts w:ascii="宋体" w:hAnsi="宋体" w:cs="宋体"/>
          <w:b/>
          <w:bCs/>
          <w:color w:val="auto"/>
          <w:sz w:val="21"/>
          <w:szCs w:val="21"/>
        </w:rPr>
      </w:pPr>
      <w:r>
        <w:rPr>
          <w:rFonts w:hint="eastAsia" w:ascii="宋体" w:hAnsi="宋体" w:cs="宋体"/>
          <w:b/>
          <w:bCs/>
          <w:color w:val="auto"/>
          <w:sz w:val="21"/>
          <w:szCs w:val="21"/>
        </w:rPr>
        <w:t>二、乙方须知</w:t>
      </w:r>
    </w:p>
    <w:p>
      <w:pPr>
        <w:widowControl w:val="0"/>
        <w:adjustRightInd/>
        <w:snapToGrid/>
        <w:spacing w:line="340" w:lineRule="exact"/>
        <w:ind w:firstLine="420"/>
        <w:rPr>
          <w:rFonts w:ascii="宋体" w:hAnsi="宋体" w:cs="宋体"/>
          <w:color w:val="auto"/>
          <w:sz w:val="21"/>
          <w:szCs w:val="21"/>
        </w:rPr>
      </w:pPr>
      <w:r>
        <w:rPr>
          <w:rFonts w:hint="eastAsia" w:ascii="宋体" w:hAnsi="宋体" w:cs="宋体"/>
          <w:color w:val="auto"/>
          <w:sz w:val="21"/>
          <w:szCs w:val="21"/>
        </w:rPr>
        <w:t>1.乙方须按通知及时与甲方签订《场地租赁合同》，并在合同签订前缴纳</w:t>
      </w:r>
      <w:r>
        <w:rPr>
          <w:rFonts w:hint="eastAsia" w:ascii="宋体" w:hAnsi="宋体" w:cs="宋体"/>
          <w:color w:val="auto"/>
          <w:sz w:val="21"/>
          <w:szCs w:val="21"/>
          <w:lang w:val="en-US" w:eastAsia="zh-CN"/>
        </w:rPr>
        <w:t>场地</w:t>
      </w:r>
      <w:r>
        <w:rPr>
          <w:rFonts w:hint="eastAsia" w:ascii="宋体" w:hAnsi="宋体" w:cs="宋体"/>
          <w:color w:val="auto"/>
          <w:sz w:val="21"/>
          <w:szCs w:val="21"/>
        </w:rPr>
        <w:t>租金和履约保证金，否则甲方可以重新确定承租单位；</w:t>
      </w:r>
    </w:p>
    <w:p>
      <w:pPr>
        <w:widowControl w:val="0"/>
        <w:adjustRightInd/>
        <w:snapToGrid/>
        <w:spacing w:line="340" w:lineRule="exact"/>
        <w:ind w:firstLine="420"/>
        <w:rPr>
          <w:rFonts w:ascii="宋体" w:hAnsi="宋体" w:cs="宋体"/>
          <w:color w:val="auto"/>
          <w:sz w:val="21"/>
          <w:szCs w:val="21"/>
        </w:rPr>
      </w:pPr>
      <w:r>
        <w:rPr>
          <w:rFonts w:hint="eastAsia" w:ascii="宋体" w:hAnsi="宋体" w:cs="宋体"/>
          <w:color w:val="auto"/>
          <w:sz w:val="21"/>
          <w:szCs w:val="21"/>
        </w:rPr>
        <w:t>2.</w:t>
      </w:r>
      <w:r>
        <w:rPr>
          <w:rFonts w:hint="eastAsia" w:ascii="宋体" w:hAnsi="宋体" w:cs="宋体"/>
          <w:color w:val="auto"/>
          <w:sz w:val="21"/>
          <w:szCs w:val="21"/>
          <w:lang w:eastAsia="zh-CN"/>
        </w:rPr>
        <w:t>场地</w:t>
      </w:r>
      <w:r>
        <w:rPr>
          <w:rFonts w:hint="eastAsia" w:ascii="宋体" w:hAnsi="宋体" w:cs="宋体"/>
          <w:color w:val="auto"/>
          <w:sz w:val="21"/>
          <w:szCs w:val="21"/>
        </w:rPr>
        <w:t>附属设施、设备交付时间及形式：甲方将“</w:t>
      </w:r>
      <w:r>
        <w:rPr>
          <w:rFonts w:hint="eastAsia" w:ascii="宋体" w:hAnsi="宋体" w:cs="宋体"/>
          <w:color w:val="auto"/>
          <w:sz w:val="21"/>
          <w:szCs w:val="21"/>
          <w:lang w:eastAsia="zh-CN"/>
        </w:rPr>
        <w:t>场地</w:t>
      </w:r>
      <w:r>
        <w:rPr>
          <w:rFonts w:hint="eastAsia" w:ascii="宋体" w:hAnsi="宋体" w:cs="宋体"/>
          <w:color w:val="auto"/>
          <w:sz w:val="21"/>
          <w:szCs w:val="21"/>
        </w:rPr>
        <w:t>附属设施、设备”清单交付给乙方，经双方交验签字（盖章）后视为交付完成；</w:t>
      </w:r>
    </w:p>
    <w:p>
      <w:pPr>
        <w:widowControl w:val="0"/>
        <w:adjustRightInd/>
        <w:snapToGrid/>
        <w:spacing w:line="340" w:lineRule="exact"/>
        <w:ind w:firstLine="420"/>
        <w:rPr>
          <w:rFonts w:ascii="宋体" w:hAnsi="宋体" w:cs="宋体"/>
          <w:color w:val="auto"/>
          <w:sz w:val="21"/>
          <w:szCs w:val="21"/>
        </w:rPr>
      </w:pPr>
      <w:r>
        <w:rPr>
          <w:rFonts w:hint="eastAsia" w:ascii="宋体" w:hAnsi="宋体" w:cs="宋体"/>
          <w:color w:val="auto"/>
          <w:sz w:val="21"/>
          <w:szCs w:val="21"/>
        </w:rPr>
        <w:t>3.乙方必须严格遵守</w:t>
      </w:r>
      <w:r>
        <w:rPr>
          <w:rFonts w:hint="eastAsia" w:ascii="宋体" w:hAnsi="宋体" w:cs="宋体"/>
          <w:color w:val="auto"/>
          <w:sz w:val="21"/>
          <w:szCs w:val="21"/>
          <w:lang w:eastAsia="zh-CN"/>
        </w:rPr>
        <w:t>竞标</w:t>
      </w:r>
      <w:r>
        <w:rPr>
          <w:rFonts w:hint="eastAsia" w:ascii="宋体" w:hAnsi="宋体" w:cs="宋体"/>
          <w:color w:val="auto"/>
          <w:sz w:val="21"/>
          <w:szCs w:val="21"/>
        </w:rPr>
        <w:t>时的承诺，按照</w:t>
      </w:r>
      <w:r>
        <w:rPr>
          <w:rFonts w:hint="eastAsia" w:ascii="宋体" w:hAnsi="宋体" w:cs="宋体"/>
          <w:color w:val="auto"/>
          <w:sz w:val="21"/>
          <w:szCs w:val="21"/>
          <w:lang w:eastAsia="zh-CN"/>
        </w:rPr>
        <w:t>招商</w:t>
      </w:r>
      <w:r>
        <w:rPr>
          <w:rFonts w:hint="eastAsia" w:ascii="宋体" w:hAnsi="宋体" w:cs="宋体"/>
          <w:color w:val="auto"/>
          <w:sz w:val="21"/>
          <w:szCs w:val="21"/>
        </w:rPr>
        <w:t>文件的要求及营业执照规定的范围开展经营活动，未经甲方允许不得扩大、变更经营项目。否则，甲方有权立即终止《</w:t>
      </w:r>
      <w:r>
        <w:rPr>
          <w:rFonts w:hint="eastAsia" w:ascii="宋体" w:hAnsi="宋体" w:cs="宋体"/>
          <w:color w:val="auto"/>
          <w:sz w:val="21"/>
          <w:szCs w:val="21"/>
          <w:lang w:val="en-US" w:eastAsia="zh-CN"/>
        </w:rPr>
        <w:t>场地</w:t>
      </w:r>
      <w:r>
        <w:rPr>
          <w:rFonts w:hint="eastAsia" w:ascii="宋体" w:hAnsi="宋体" w:cs="宋体"/>
          <w:color w:val="auto"/>
          <w:sz w:val="21"/>
          <w:szCs w:val="21"/>
        </w:rPr>
        <w:t>租赁合同》，并保留追究经营单位法律责任的权利。</w:t>
      </w:r>
    </w:p>
    <w:p>
      <w:pPr>
        <w:widowControl w:val="0"/>
        <w:adjustRightInd/>
        <w:snapToGrid/>
        <w:spacing w:line="340" w:lineRule="exact"/>
        <w:ind w:firstLine="422"/>
        <w:rPr>
          <w:rFonts w:ascii="宋体" w:hAnsi="宋体" w:cs="宋体"/>
          <w:b/>
          <w:bCs/>
          <w:color w:val="auto"/>
          <w:sz w:val="21"/>
          <w:szCs w:val="21"/>
        </w:rPr>
      </w:pPr>
      <w:r>
        <w:rPr>
          <w:rFonts w:hint="eastAsia" w:ascii="宋体" w:hAnsi="宋体" w:cs="宋体"/>
          <w:b/>
          <w:bCs/>
          <w:color w:val="auto"/>
          <w:sz w:val="21"/>
          <w:szCs w:val="21"/>
        </w:rPr>
        <w:t>三、租赁费及租赁期限</w:t>
      </w:r>
    </w:p>
    <w:p>
      <w:pPr>
        <w:widowControl w:val="0"/>
        <w:adjustRightInd/>
        <w:snapToGrid/>
        <w:spacing w:line="340" w:lineRule="exact"/>
        <w:ind w:firstLine="420"/>
        <w:rPr>
          <w:rFonts w:ascii="宋体" w:hAnsi="宋体" w:cs="宋体"/>
          <w:color w:val="auto"/>
          <w:sz w:val="21"/>
          <w:szCs w:val="21"/>
        </w:rPr>
      </w:pPr>
      <w:r>
        <w:rPr>
          <w:rFonts w:hint="eastAsia" w:ascii="宋体" w:hAnsi="宋体" w:cs="宋体"/>
          <w:color w:val="auto"/>
          <w:sz w:val="21"/>
          <w:szCs w:val="21"/>
        </w:rPr>
        <w:t>1.乙方承租的</w:t>
      </w:r>
      <w:r>
        <w:rPr>
          <w:rFonts w:hint="eastAsia" w:ascii="宋体" w:hAnsi="宋体" w:cs="宋体"/>
          <w:color w:val="auto"/>
          <w:sz w:val="21"/>
          <w:szCs w:val="21"/>
          <w:lang w:eastAsia="zh-CN"/>
        </w:rPr>
        <w:t>场地</w:t>
      </w:r>
      <w:r>
        <w:rPr>
          <w:rFonts w:hint="eastAsia" w:ascii="宋体" w:hAnsi="宋体" w:cs="宋体"/>
          <w:color w:val="auto"/>
          <w:sz w:val="21"/>
          <w:szCs w:val="21"/>
        </w:rPr>
        <w:t>租赁费为</w:t>
      </w:r>
      <w:r>
        <w:rPr>
          <w:rFonts w:hint="eastAsia" w:ascii="宋体" w:hAnsi="宋体" w:cs="宋体"/>
          <w:color w:val="auto"/>
          <w:sz w:val="21"/>
          <w:szCs w:val="21"/>
          <w:u w:val="single"/>
        </w:rPr>
        <w:t xml:space="preserve">   </w:t>
      </w:r>
      <w:r>
        <w:rPr>
          <w:rFonts w:hint="eastAsia" w:ascii="宋体" w:hAnsi="宋体" w:cs="宋体"/>
          <w:color w:val="auto"/>
          <w:sz w:val="21"/>
          <w:szCs w:val="21"/>
        </w:rPr>
        <w:t>元/平方米/月，每年的租赁费为</w:t>
      </w:r>
      <w:r>
        <w:rPr>
          <w:rFonts w:hint="eastAsia" w:ascii="宋体" w:hAnsi="宋体" w:cs="宋体"/>
          <w:color w:val="auto"/>
          <w:sz w:val="21"/>
          <w:szCs w:val="21"/>
          <w:u w:val="single"/>
        </w:rPr>
        <w:t xml:space="preserve">   </w:t>
      </w:r>
      <w:r>
        <w:rPr>
          <w:rFonts w:hint="eastAsia" w:ascii="宋体" w:hAnsi="宋体" w:cs="宋体"/>
          <w:color w:val="auto"/>
          <w:sz w:val="21"/>
          <w:szCs w:val="21"/>
        </w:rPr>
        <w:t>元/平方米/月×</w:t>
      </w:r>
      <w:r>
        <w:rPr>
          <w:rFonts w:hint="eastAsia" w:ascii="宋体" w:hAnsi="宋体" w:cs="宋体"/>
          <w:color w:val="auto"/>
          <w:sz w:val="21"/>
          <w:szCs w:val="21"/>
          <w:u w:val="single"/>
        </w:rPr>
        <w:t xml:space="preserve">   </w:t>
      </w:r>
      <w:r>
        <w:rPr>
          <w:rFonts w:hint="eastAsia" w:ascii="宋体" w:hAnsi="宋体" w:cs="宋体"/>
          <w:color w:val="auto"/>
          <w:sz w:val="21"/>
          <w:szCs w:val="21"/>
        </w:rPr>
        <w:t>平方米×</w:t>
      </w:r>
      <w:r>
        <w:rPr>
          <w:rFonts w:hint="eastAsia" w:ascii="宋体" w:hAnsi="宋体" w:cs="宋体"/>
          <w:b/>
          <w:bCs/>
          <w:color w:val="auto"/>
          <w:sz w:val="21"/>
          <w:szCs w:val="21"/>
          <w:u w:val="single"/>
        </w:rPr>
        <w:t>12</w:t>
      </w:r>
      <w:r>
        <w:rPr>
          <w:rFonts w:hint="eastAsia" w:ascii="宋体" w:hAnsi="宋体" w:cs="宋体"/>
          <w:color w:val="auto"/>
          <w:sz w:val="21"/>
          <w:szCs w:val="21"/>
          <w:u w:val="single"/>
        </w:rPr>
        <w:t xml:space="preserve"> </w:t>
      </w:r>
      <w:r>
        <w:rPr>
          <w:rFonts w:hint="eastAsia" w:ascii="宋体" w:hAnsi="宋体" w:cs="宋体"/>
          <w:color w:val="auto"/>
          <w:sz w:val="21"/>
          <w:szCs w:val="21"/>
        </w:rPr>
        <w:t>个月=</w:t>
      </w:r>
      <w:r>
        <w:rPr>
          <w:rFonts w:hint="eastAsia" w:ascii="宋体" w:hAnsi="宋体" w:cs="宋体"/>
          <w:color w:val="auto"/>
          <w:sz w:val="21"/>
          <w:szCs w:val="21"/>
          <w:u w:val="single"/>
        </w:rPr>
        <w:t xml:space="preserve">   </w:t>
      </w:r>
      <w:r>
        <w:rPr>
          <w:rFonts w:hint="eastAsia" w:ascii="宋体" w:hAnsi="宋体" w:cs="宋体"/>
          <w:color w:val="auto"/>
          <w:sz w:val="21"/>
          <w:szCs w:val="21"/>
        </w:rPr>
        <w:t>元（人民币大写</w:t>
      </w:r>
      <w:r>
        <w:rPr>
          <w:rFonts w:hint="eastAsia" w:ascii="宋体" w:hAnsi="宋体" w:cs="宋体"/>
          <w:color w:val="auto"/>
          <w:sz w:val="21"/>
          <w:szCs w:val="21"/>
          <w:u w:val="single"/>
        </w:rPr>
        <w:t xml:space="preserve">   </w:t>
      </w:r>
      <w:r>
        <w:rPr>
          <w:rFonts w:hint="eastAsia" w:ascii="宋体" w:hAnsi="宋体" w:cs="宋体"/>
          <w:color w:val="auto"/>
          <w:sz w:val="21"/>
          <w:szCs w:val="21"/>
        </w:rPr>
        <w:t>）。三年租赁费合计</w:t>
      </w:r>
      <w:r>
        <w:rPr>
          <w:rFonts w:hint="eastAsia" w:ascii="宋体" w:hAnsi="宋体" w:cs="宋体"/>
          <w:color w:val="auto"/>
          <w:sz w:val="21"/>
          <w:szCs w:val="21"/>
          <w:u w:val="single"/>
        </w:rPr>
        <w:t xml:space="preserve">    </w:t>
      </w:r>
      <w:r>
        <w:rPr>
          <w:rFonts w:hint="eastAsia" w:ascii="宋体" w:hAnsi="宋体" w:cs="宋体"/>
          <w:color w:val="auto"/>
          <w:sz w:val="21"/>
          <w:szCs w:val="21"/>
        </w:rPr>
        <w:t>元（人民币大写</w:t>
      </w:r>
      <w:r>
        <w:rPr>
          <w:rFonts w:hint="eastAsia" w:ascii="宋体" w:hAnsi="宋体" w:cs="宋体"/>
          <w:color w:val="auto"/>
          <w:sz w:val="21"/>
          <w:szCs w:val="21"/>
          <w:u w:val="single"/>
        </w:rPr>
        <w:t xml:space="preserve">    </w:t>
      </w:r>
      <w:r>
        <w:rPr>
          <w:rFonts w:hint="eastAsia" w:ascii="宋体" w:hAnsi="宋体" w:cs="宋体"/>
          <w:color w:val="auto"/>
          <w:sz w:val="21"/>
          <w:szCs w:val="21"/>
        </w:rPr>
        <w:t>）；乙方应在接收</w:t>
      </w:r>
      <w:r>
        <w:rPr>
          <w:rFonts w:hint="eastAsia" w:ascii="宋体" w:hAnsi="宋体" w:cs="宋体"/>
          <w:color w:val="auto"/>
          <w:sz w:val="21"/>
          <w:szCs w:val="21"/>
          <w:lang w:eastAsia="zh-CN"/>
        </w:rPr>
        <w:t>场地</w:t>
      </w:r>
      <w:r>
        <w:rPr>
          <w:rFonts w:hint="eastAsia" w:ascii="宋体" w:hAnsi="宋体" w:cs="宋体"/>
          <w:color w:val="auto"/>
          <w:sz w:val="21"/>
          <w:szCs w:val="21"/>
        </w:rPr>
        <w:t>之前付清首期租金，并在之后相应的月份提前20日付清下一年租金。租金全部交入甲方指定账户。</w:t>
      </w:r>
    </w:p>
    <w:p>
      <w:pPr>
        <w:widowControl w:val="0"/>
        <w:adjustRightInd/>
        <w:snapToGrid/>
        <w:spacing w:line="340" w:lineRule="exact"/>
        <w:ind w:firstLine="422"/>
        <w:rPr>
          <w:rFonts w:ascii="宋体" w:hAnsi="宋体" w:cs="宋体"/>
          <w:b/>
          <w:bCs/>
          <w:color w:val="auto"/>
          <w:sz w:val="21"/>
          <w:szCs w:val="21"/>
        </w:rPr>
      </w:pPr>
      <w:r>
        <w:rPr>
          <w:rFonts w:hint="eastAsia" w:ascii="宋体" w:hAnsi="宋体" w:cs="宋体"/>
          <w:b/>
          <w:bCs/>
          <w:color w:val="auto"/>
          <w:sz w:val="21"/>
          <w:szCs w:val="21"/>
        </w:rPr>
        <w:t>乙方将</w:t>
      </w:r>
      <w:r>
        <w:rPr>
          <w:rFonts w:hint="eastAsia" w:ascii="宋体" w:hAnsi="宋体" w:cs="宋体"/>
          <w:b/>
          <w:bCs/>
          <w:color w:val="auto"/>
          <w:sz w:val="21"/>
          <w:szCs w:val="21"/>
          <w:lang w:eastAsia="zh-CN"/>
        </w:rPr>
        <w:t>场地</w:t>
      </w:r>
      <w:r>
        <w:rPr>
          <w:rFonts w:hint="eastAsia" w:ascii="宋体" w:hAnsi="宋体" w:cs="宋体"/>
          <w:b/>
          <w:bCs/>
          <w:color w:val="auto"/>
          <w:sz w:val="21"/>
          <w:szCs w:val="21"/>
        </w:rPr>
        <w:t>租赁费汇入下述甲方指定的银行账户：</w:t>
      </w:r>
    </w:p>
    <w:p>
      <w:pPr>
        <w:widowControl w:val="0"/>
        <w:adjustRightInd/>
        <w:snapToGrid/>
        <w:spacing w:line="340" w:lineRule="exact"/>
        <w:ind w:firstLine="420"/>
        <w:rPr>
          <w:rFonts w:ascii="宋体" w:hAnsi="宋体" w:cs="宋体"/>
          <w:color w:val="auto"/>
          <w:sz w:val="21"/>
          <w:szCs w:val="21"/>
        </w:rPr>
      </w:pPr>
      <w:r>
        <w:rPr>
          <w:rFonts w:hint="eastAsia" w:ascii="宋体" w:hAnsi="宋体" w:cs="宋体"/>
          <w:color w:val="auto"/>
          <w:sz w:val="21"/>
          <w:szCs w:val="21"/>
        </w:rPr>
        <w:t xml:space="preserve">户    名： 兰州大学 </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 xml:space="preserve">开户银行： 中国工商银行股份有限公司兰州天水路支行 </w:t>
      </w:r>
    </w:p>
    <w:p>
      <w:pPr>
        <w:widowControl w:val="0"/>
        <w:adjustRightInd/>
        <w:spacing w:line="340" w:lineRule="exact"/>
        <w:ind w:firstLine="420"/>
        <w:rPr>
          <w:rFonts w:ascii="宋体" w:hAnsi="宋体" w:cs="宋体"/>
          <w:color w:val="auto"/>
          <w:sz w:val="21"/>
          <w:szCs w:val="21"/>
          <w:u w:val="single"/>
        </w:rPr>
      </w:pPr>
      <w:r>
        <w:rPr>
          <w:rFonts w:hint="eastAsia" w:ascii="宋体" w:hAnsi="宋体" w:cs="宋体"/>
          <w:color w:val="auto"/>
          <w:sz w:val="21"/>
          <w:szCs w:val="21"/>
        </w:rPr>
        <w:t>账    号：</w:t>
      </w:r>
      <w:r>
        <w:rPr>
          <w:rFonts w:hint="eastAsia" w:ascii="宋体" w:hAnsi="宋体" w:cs="宋体"/>
          <w:color w:val="auto"/>
          <w:sz w:val="21"/>
          <w:szCs w:val="21"/>
          <w:u w:val="single"/>
        </w:rPr>
        <w:t xml:space="preserve"> 270 3002 4090 2641 3243 </w:t>
      </w:r>
    </w:p>
    <w:p>
      <w:pPr>
        <w:widowControl w:val="0"/>
        <w:adjustRightInd/>
        <w:snapToGrid/>
        <w:spacing w:line="340" w:lineRule="exact"/>
        <w:ind w:firstLine="420"/>
        <w:rPr>
          <w:rFonts w:ascii="宋体" w:hAnsi="宋体" w:cs="宋体"/>
          <w:color w:val="auto"/>
          <w:sz w:val="21"/>
          <w:szCs w:val="21"/>
        </w:rPr>
      </w:pPr>
      <w:r>
        <w:rPr>
          <w:rFonts w:hint="eastAsia" w:ascii="宋体" w:hAnsi="宋体" w:cs="宋体"/>
          <w:color w:val="auto"/>
          <w:sz w:val="21"/>
          <w:szCs w:val="21"/>
        </w:rPr>
        <w:t>2.乙方签订《</w:t>
      </w:r>
      <w:r>
        <w:rPr>
          <w:rFonts w:hint="eastAsia" w:ascii="宋体" w:hAnsi="宋体" w:cs="宋体"/>
          <w:color w:val="auto"/>
          <w:sz w:val="21"/>
          <w:szCs w:val="21"/>
          <w:lang w:val="en-US" w:eastAsia="zh-CN"/>
        </w:rPr>
        <w:t>场地</w:t>
      </w:r>
      <w:r>
        <w:rPr>
          <w:rFonts w:hint="eastAsia" w:ascii="宋体" w:hAnsi="宋体" w:cs="宋体"/>
          <w:color w:val="auto"/>
          <w:sz w:val="21"/>
          <w:szCs w:val="21"/>
        </w:rPr>
        <w:t>租赁合同》后，必须按照合同约定提前预付下一期租金。</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3.租赁费缴纳方式：乙方向甲方每年缴纳一次，每次缴纳一个合同年度的租赁费。第一个合同年度租赁费乙方应在合同生效后3日内一次性交纳，剩余合同年度的租赁费乙方于每年  月  日前完成缴纳。</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4.租赁期内，乙方应对甲方投入的相关设备设施做好日常管理，定期进行维护保养，确保正常运转；乙方因使用不当造成设施设备损坏的，应按照原价赔偿或购置同样型号的设备设施予以更换。</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5.租赁期内、交接期内和因逾期未返还期间，租赁</w:t>
      </w:r>
      <w:r>
        <w:rPr>
          <w:rFonts w:hint="eastAsia" w:ascii="宋体" w:hAnsi="宋体" w:cs="宋体"/>
          <w:color w:val="auto"/>
          <w:sz w:val="21"/>
          <w:szCs w:val="21"/>
          <w:lang w:eastAsia="zh-CN"/>
        </w:rPr>
        <w:t>场地</w:t>
      </w:r>
      <w:r>
        <w:rPr>
          <w:rFonts w:hint="eastAsia" w:ascii="宋体" w:hAnsi="宋体" w:cs="宋体"/>
          <w:color w:val="auto"/>
          <w:sz w:val="21"/>
          <w:szCs w:val="21"/>
        </w:rPr>
        <w:t>及附属设施设备范围内的消防、财产等问题均由乙方负责。</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6.租赁期满甲方不改变该</w:t>
      </w:r>
      <w:r>
        <w:rPr>
          <w:rFonts w:hint="eastAsia" w:ascii="宋体" w:hAnsi="宋体" w:cs="宋体"/>
          <w:color w:val="auto"/>
          <w:sz w:val="21"/>
          <w:szCs w:val="21"/>
          <w:lang w:val="en-US" w:eastAsia="zh-CN"/>
        </w:rPr>
        <w:t>场地</w:t>
      </w:r>
      <w:r>
        <w:rPr>
          <w:rFonts w:hint="eastAsia" w:ascii="宋体" w:hAnsi="宋体" w:cs="宋体"/>
          <w:color w:val="auto"/>
          <w:sz w:val="21"/>
          <w:szCs w:val="21"/>
        </w:rPr>
        <w:t>的用途继续对外出租的，甲方将以公开</w:t>
      </w:r>
      <w:r>
        <w:rPr>
          <w:rFonts w:hint="eastAsia" w:ascii="宋体" w:hAnsi="宋体" w:cs="宋体"/>
          <w:color w:val="auto"/>
          <w:sz w:val="21"/>
          <w:szCs w:val="21"/>
          <w:lang w:eastAsia="zh-CN"/>
        </w:rPr>
        <w:t>招商</w:t>
      </w:r>
      <w:r>
        <w:rPr>
          <w:rFonts w:hint="eastAsia" w:ascii="宋体" w:hAnsi="宋体" w:cs="宋体"/>
          <w:color w:val="auto"/>
          <w:sz w:val="21"/>
          <w:szCs w:val="21"/>
        </w:rPr>
        <w:t>的方式确定乙方。若原乙方在新一轮的公开</w:t>
      </w:r>
      <w:r>
        <w:rPr>
          <w:rFonts w:hint="eastAsia" w:ascii="宋体" w:hAnsi="宋体" w:cs="宋体"/>
          <w:color w:val="auto"/>
          <w:sz w:val="21"/>
          <w:szCs w:val="21"/>
          <w:lang w:eastAsia="zh-CN"/>
        </w:rPr>
        <w:t>招商</w:t>
      </w:r>
      <w:r>
        <w:rPr>
          <w:rFonts w:hint="eastAsia" w:ascii="宋体" w:hAnsi="宋体" w:cs="宋体"/>
          <w:color w:val="auto"/>
          <w:sz w:val="21"/>
          <w:szCs w:val="21"/>
        </w:rPr>
        <w:t>中未成交，则必须在甲方规定的交接期限内无条件腾退，甲方不予任何方式的补偿。</w:t>
      </w:r>
    </w:p>
    <w:p>
      <w:pPr>
        <w:widowControl w:val="0"/>
        <w:adjustRightInd/>
        <w:spacing w:line="340" w:lineRule="exact"/>
        <w:ind w:firstLine="420"/>
        <w:rPr>
          <w:rFonts w:ascii="宋体" w:hAnsi="宋体" w:cs="宋体"/>
          <w:b/>
          <w:bCs/>
          <w:color w:val="auto"/>
          <w:sz w:val="21"/>
          <w:szCs w:val="21"/>
        </w:rPr>
      </w:pPr>
      <w:r>
        <w:rPr>
          <w:rFonts w:hint="eastAsia" w:ascii="宋体" w:hAnsi="宋体" w:cs="宋体"/>
          <w:color w:val="auto"/>
          <w:sz w:val="21"/>
          <w:szCs w:val="21"/>
        </w:rPr>
        <w:t>7.租赁期满后，乙方应于租赁期满之日起5日内返还该</w:t>
      </w:r>
      <w:r>
        <w:rPr>
          <w:rFonts w:hint="eastAsia" w:ascii="宋体" w:hAnsi="宋体" w:cs="宋体"/>
          <w:color w:val="auto"/>
          <w:sz w:val="21"/>
          <w:szCs w:val="21"/>
          <w:lang w:eastAsia="zh-CN"/>
        </w:rPr>
        <w:t>场地</w:t>
      </w:r>
      <w:r>
        <w:rPr>
          <w:rFonts w:hint="eastAsia" w:ascii="宋体" w:hAnsi="宋体" w:cs="宋体"/>
          <w:color w:val="auto"/>
          <w:sz w:val="21"/>
          <w:szCs w:val="21"/>
        </w:rPr>
        <w:t>及附属设施、设备，搬离属于乙方独立可移动设施设备及财物并保持场内建筑的完好状态，且不得向甲方提出任何补偿要求；逾期未搬离的，甲方有权自行处理，涉及相关费用在履约保证金中扣除，不足部分由乙方承担。自约定期限届满次日起，每逾期一天，乙方应每天按年租金的5‰向甲方支付违约金。</w:t>
      </w:r>
    </w:p>
    <w:p>
      <w:pPr>
        <w:widowControl w:val="0"/>
        <w:adjustRightInd/>
        <w:spacing w:line="340" w:lineRule="exact"/>
        <w:ind w:firstLine="422"/>
        <w:rPr>
          <w:rFonts w:ascii="宋体" w:hAnsi="宋体" w:cs="宋体"/>
          <w:b/>
          <w:bCs/>
          <w:color w:val="auto"/>
          <w:sz w:val="21"/>
          <w:szCs w:val="21"/>
        </w:rPr>
      </w:pPr>
      <w:r>
        <w:rPr>
          <w:rFonts w:hint="eastAsia" w:ascii="宋体" w:hAnsi="宋体" w:cs="宋体"/>
          <w:b/>
          <w:bCs/>
          <w:color w:val="auto"/>
          <w:sz w:val="21"/>
          <w:szCs w:val="21"/>
        </w:rPr>
        <w:t>四、履约保证金</w:t>
      </w:r>
    </w:p>
    <w:p>
      <w:pPr>
        <w:widowControl w:val="0"/>
        <w:adjustRightInd/>
        <w:spacing w:line="340" w:lineRule="exact"/>
        <w:ind w:firstLine="420"/>
        <w:rPr>
          <w:rFonts w:ascii="宋体" w:hAnsi="宋体" w:cs="宋体"/>
          <w:b/>
          <w:bCs/>
          <w:color w:val="auto"/>
          <w:sz w:val="21"/>
          <w:szCs w:val="21"/>
        </w:rPr>
      </w:pPr>
      <w:r>
        <w:rPr>
          <w:rFonts w:hint="eastAsia" w:ascii="宋体" w:hAnsi="宋体" w:cs="宋体"/>
          <w:color w:val="auto"/>
          <w:sz w:val="21"/>
          <w:szCs w:val="21"/>
        </w:rPr>
        <w:t>本合同生效前，乙方须向甲方交纳履约保证金，履约保证金标准为3个月的租赁费，3个月的租赁费总金额低于10000元，按10000元缴纳。乙方出现违约情形时，甲方优先从乙方缴纳的履约保证金中扣除违约金，因扣除违约金致使履约保证金数额不足的，乙方应在接到通知后10日内补足；合同期满，乙方不存在违约情形且按时搬离并提供履约保证金缴费凭证的，甲方不计利息一次性将履约保证金退还乙方。</w:t>
      </w:r>
    </w:p>
    <w:p>
      <w:pPr>
        <w:widowControl w:val="0"/>
        <w:adjustRightInd/>
        <w:spacing w:line="340" w:lineRule="exact"/>
        <w:ind w:firstLine="422"/>
        <w:rPr>
          <w:rFonts w:ascii="宋体" w:hAnsi="宋体" w:cs="宋体"/>
          <w:b/>
          <w:bCs/>
          <w:color w:val="auto"/>
          <w:sz w:val="21"/>
          <w:szCs w:val="21"/>
        </w:rPr>
      </w:pPr>
      <w:r>
        <w:rPr>
          <w:rFonts w:hint="eastAsia" w:ascii="宋体" w:hAnsi="宋体" w:cs="宋体"/>
          <w:b/>
          <w:bCs/>
          <w:color w:val="auto"/>
          <w:sz w:val="21"/>
          <w:szCs w:val="21"/>
        </w:rPr>
        <w:t>乙方将履约保证金汇入甲方如下银行账户：</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 xml:space="preserve">户    名：兰州大学 </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 xml:space="preserve">开户银行：甘肃省兰州市工商银行天水路支行 </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 xml:space="preserve">账    号：270 30024 29200 05 5814 </w:t>
      </w:r>
    </w:p>
    <w:p>
      <w:pPr>
        <w:widowControl w:val="0"/>
        <w:adjustRightInd/>
        <w:spacing w:line="340" w:lineRule="exact"/>
        <w:ind w:firstLine="422"/>
        <w:rPr>
          <w:rFonts w:ascii="宋体" w:hAnsi="宋体" w:cs="宋体"/>
          <w:b/>
          <w:bCs/>
          <w:color w:val="auto"/>
          <w:sz w:val="21"/>
          <w:szCs w:val="21"/>
        </w:rPr>
      </w:pPr>
      <w:r>
        <w:rPr>
          <w:rFonts w:hint="eastAsia" w:ascii="宋体" w:hAnsi="宋体" w:cs="宋体"/>
          <w:b/>
          <w:bCs/>
          <w:color w:val="auto"/>
          <w:sz w:val="21"/>
          <w:szCs w:val="21"/>
        </w:rPr>
        <w:t>五、水电暖、物业等费用</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乙方需按照按照甲方相关规定或物价局核定的标准缴纳承租期间发生的水、电、暖、网络、物业等运行费用（费用标准以甲方通知为准，如有调整按照调整后标准执行）。水表、电表的使用必须装有符合甲方要求的计量仪表。</w:t>
      </w:r>
    </w:p>
    <w:p>
      <w:pPr>
        <w:widowControl w:val="0"/>
        <w:adjustRightInd/>
        <w:spacing w:line="340" w:lineRule="exact"/>
        <w:ind w:firstLine="422"/>
        <w:rPr>
          <w:rFonts w:ascii="宋体" w:hAnsi="宋体" w:cs="宋体"/>
          <w:b/>
          <w:bCs/>
          <w:color w:val="auto"/>
          <w:sz w:val="21"/>
          <w:szCs w:val="21"/>
        </w:rPr>
      </w:pPr>
      <w:r>
        <w:rPr>
          <w:rFonts w:hint="eastAsia" w:ascii="宋体" w:hAnsi="宋体" w:cs="宋体"/>
          <w:b/>
          <w:bCs/>
          <w:color w:val="auto"/>
          <w:sz w:val="21"/>
          <w:szCs w:val="21"/>
        </w:rPr>
        <w:t>六、装修改造及设备投入</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1.乙方负责设备设施投入使用；乙方自接收</w:t>
      </w:r>
      <w:r>
        <w:rPr>
          <w:rFonts w:hint="eastAsia" w:ascii="宋体" w:hAnsi="宋体" w:cs="宋体"/>
          <w:color w:val="auto"/>
          <w:sz w:val="21"/>
          <w:szCs w:val="21"/>
          <w:lang w:eastAsia="zh-CN"/>
        </w:rPr>
        <w:t>场地</w:t>
      </w:r>
      <w:r>
        <w:rPr>
          <w:rFonts w:hint="eastAsia" w:ascii="宋体" w:hAnsi="宋体" w:cs="宋体"/>
          <w:color w:val="auto"/>
          <w:sz w:val="21"/>
          <w:szCs w:val="21"/>
        </w:rPr>
        <w:t>及附属设施时至归还期间，可根据</w:t>
      </w:r>
      <w:r>
        <w:rPr>
          <w:rFonts w:hint="eastAsia" w:ascii="宋体" w:hAnsi="宋体" w:cs="宋体"/>
          <w:color w:val="auto"/>
          <w:sz w:val="21"/>
          <w:szCs w:val="21"/>
          <w:lang w:eastAsia="zh-CN"/>
        </w:rPr>
        <w:t>场地</w:t>
      </w:r>
      <w:r>
        <w:rPr>
          <w:rFonts w:hint="eastAsia" w:ascii="宋体" w:hAnsi="宋体" w:cs="宋体"/>
          <w:color w:val="auto"/>
          <w:sz w:val="21"/>
          <w:szCs w:val="21"/>
        </w:rPr>
        <w:t>情况进行美化装修（原则上在寒、暑假期进行装修），为保证建筑物安全性以及保持与周围建筑风格统一协调，装修改造需严格执行兰州大学后勤保障部审批程序：</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装修改造（包括上下水路改造，电路敷设等）由乙方向后勤保障部提交申请，同时提供店面软装设计和装修效果图（包括门头、招牌设计）、施工图，根据经营需要引进符合国家环保和节能及各类安全要求的装修材料进行店面软装修，所有费用自理；未征得后勤保障部同意，不得随意调整</w:t>
      </w:r>
      <w:r>
        <w:rPr>
          <w:rFonts w:hint="eastAsia" w:ascii="宋体" w:hAnsi="宋体" w:cs="宋体"/>
          <w:color w:val="auto"/>
          <w:sz w:val="21"/>
          <w:szCs w:val="21"/>
          <w:lang w:eastAsia="zh-CN"/>
        </w:rPr>
        <w:t>场地</w:t>
      </w:r>
      <w:r>
        <w:rPr>
          <w:rFonts w:hint="eastAsia" w:ascii="宋体" w:hAnsi="宋体" w:cs="宋体"/>
          <w:color w:val="auto"/>
          <w:sz w:val="21"/>
          <w:szCs w:val="21"/>
        </w:rPr>
        <w:t>布局、改动原</w:t>
      </w:r>
      <w:r>
        <w:rPr>
          <w:rFonts w:hint="eastAsia" w:ascii="宋体" w:hAnsi="宋体" w:cs="宋体"/>
          <w:color w:val="auto"/>
          <w:sz w:val="21"/>
          <w:szCs w:val="21"/>
          <w:lang w:eastAsia="zh-CN"/>
        </w:rPr>
        <w:t>场地</w:t>
      </w:r>
      <w:r>
        <w:rPr>
          <w:rFonts w:hint="eastAsia" w:ascii="宋体" w:hAnsi="宋体" w:cs="宋体"/>
          <w:color w:val="auto"/>
          <w:sz w:val="21"/>
          <w:szCs w:val="21"/>
        </w:rPr>
        <w:t>水、电、暖管线。</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2.乙方在对所承租的</w:t>
      </w:r>
      <w:r>
        <w:rPr>
          <w:rFonts w:hint="eastAsia" w:ascii="宋体" w:hAnsi="宋体" w:cs="宋体"/>
          <w:color w:val="auto"/>
          <w:sz w:val="21"/>
          <w:szCs w:val="21"/>
          <w:lang w:eastAsia="zh-CN"/>
        </w:rPr>
        <w:t>场地</w:t>
      </w:r>
      <w:r>
        <w:rPr>
          <w:rFonts w:hint="eastAsia" w:ascii="宋体" w:hAnsi="宋体" w:cs="宋体"/>
          <w:color w:val="auto"/>
          <w:sz w:val="21"/>
          <w:szCs w:val="21"/>
        </w:rPr>
        <w:t>进行装修、装饰或添置设备时不得擅自拆除、破坏、移动、遮挡消防设备设施；不得占用经营场所内电房、泵房、消防设备等；严禁占道经营；严禁在通道内堆放其它物品；保证场地内出入口及通道畅通无阻；因乙方原因造成毁损灭失或发生故障的，由乙方负责修理、更换或按市场价赔偿，具体方式由甲方决定；乙方拒绝的，甲方有权自行维修或购置新物，费用从履约保证金中扣除，不足部分由乙方承担；情节严重的，甲方有权终止《</w:t>
      </w:r>
      <w:r>
        <w:rPr>
          <w:rFonts w:hint="eastAsia" w:ascii="宋体" w:hAnsi="宋体" w:cs="宋体"/>
          <w:color w:val="auto"/>
          <w:sz w:val="21"/>
          <w:szCs w:val="21"/>
          <w:lang w:eastAsia="zh-CN"/>
        </w:rPr>
        <w:t>场地</w:t>
      </w:r>
      <w:r>
        <w:rPr>
          <w:rFonts w:hint="eastAsia" w:ascii="宋体" w:hAnsi="宋体" w:cs="宋体"/>
          <w:color w:val="auto"/>
          <w:sz w:val="21"/>
          <w:szCs w:val="21"/>
        </w:rPr>
        <w:t>租赁合同》。</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3.装修材料需符合国家环保和节能要求；乙方在承租期内应合理使用并爱护该</w:t>
      </w:r>
      <w:r>
        <w:rPr>
          <w:rFonts w:hint="eastAsia" w:ascii="宋体" w:hAnsi="宋体" w:cs="宋体"/>
          <w:color w:val="auto"/>
          <w:sz w:val="21"/>
          <w:szCs w:val="21"/>
          <w:lang w:eastAsia="zh-CN"/>
        </w:rPr>
        <w:t>场地</w:t>
      </w:r>
      <w:r>
        <w:rPr>
          <w:rFonts w:hint="eastAsia" w:ascii="宋体" w:hAnsi="宋体" w:cs="宋体"/>
          <w:color w:val="auto"/>
          <w:sz w:val="21"/>
          <w:szCs w:val="21"/>
        </w:rPr>
        <w:t>及其附属设施，因乙方保管不当或不合理使用，致使该</w:t>
      </w:r>
      <w:r>
        <w:rPr>
          <w:rFonts w:hint="eastAsia" w:ascii="宋体" w:hAnsi="宋体" w:cs="宋体"/>
          <w:color w:val="auto"/>
          <w:sz w:val="21"/>
          <w:szCs w:val="21"/>
          <w:lang w:eastAsia="zh-CN"/>
        </w:rPr>
        <w:t>场地</w:t>
      </w:r>
      <w:r>
        <w:rPr>
          <w:rFonts w:hint="eastAsia" w:ascii="宋体" w:hAnsi="宋体" w:cs="宋体"/>
          <w:color w:val="auto"/>
          <w:sz w:val="21"/>
          <w:szCs w:val="21"/>
        </w:rPr>
        <w:t>及其附属设施发生损坏或故障的，乙方应负责维修或承担赔偿责任。</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4.合同期满、合同解除或终止，甲方有权收回全部出租</w:t>
      </w:r>
      <w:r>
        <w:rPr>
          <w:rFonts w:hint="eastAsia" w:ascii="宋体" w:hAnsi="宋体" w:cs="宋体"/>
          <w:color w:val="auto"/>
          <w:sz w:val="21"/>
          <w:szCs w:val="21"/>
          <w:lang w:eastAsia="zh-CN"/>
        </w:rPr>
        <w:t>场地</w:t>
      </w:r>
      <w:r>
        <w:rPr>
          <w:rFonts w:hint="eastAsia" w:ascii="宋体" w:hAnsi="宋体" w:cs="宋体"/>
          <w:color w:val="auto"/>
          <w:sz w:val="21"/>
          <w:szCs w:val="21"/>
        </w:rPr>
        <w:t>，对由乙方所出资的</w:t>
      </w:r>
      <w:r>
        <w:rPr>
          <w:rFonts w:hint="eastAsia" w:ascii="宋体" w:hAnsi="宋体" w:cs="宋体"/>
          <w:color w:val="auto"/>
          <w:sz w:val="21"/>
          <w:szCs w:val="21"/>
          <w:lang w:eastAsia="zh-CN"/>
        </w:rPr>
        <w:t>场地</w:t>
      </w:r>
      <w:r>
        <w:rPr>
          <w:rFonts w:hint="eastAsia" w:ascii="宋体" w:hAnsi="宋体" w:cs="宋体"/>
          <w:color w:val="auto"/>
          <w:sz w:val="21"/>
          <w:szCs w:val="21"/>
        </w:rPr>
        <w:t>装修、装饰及添附设备按以下办法处理：可移动的部分由乙方自行处理，不可移动的部分由甲方无偿取得，甲方不予经济补偿。</w:t>
      </w:r>
    </w:p>
    <w:p>
      <w:pPr>
        <w:widowControl w:val="0"/>
        <w:adjustRightInd/>
        <w:spacing w:line="340" w:lineRule="exact"/>
        <w:ind w:firstLine="422"/>
        <w:rPr>
          <w:rFonts w:ascii="宋体" w:hAnsi="宋体" w:cs="宋体"/>
          <w:b/>
          <w:bCs/>
          <w:color w:val="auto"/>
          <w:sz w:val="21"/>
          <w:szCs w:val="21"/>
        </w:rPr>
      </w:pPr>
      <w:r>
        <w:rPr>
          <w:rFonts w:hint="eastAsia" w:ascii="宋体" w:hAnsi="宋体" w:cs="宋体"/>
          <w:b/>
          <w:bCs/>
          <w:color w:val="auto"/>
          <w:sz w:val="21"/>
          <w:szCs w:val="21"/>
        </w:rPr>
        <w:t>七、经营管理及日常要求</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1.甲方依据</w:t>
      </w:r>
      <w:r>
        <w:rPr>
          <w:rFonts w:hint="eastAsia" w:asciiTheme="minorEastAsia" w:hAnsiTheme="minorEastAsia" w:eastAsiaTheme="minorEastAsia" w:cstheme="minorEastAsia"/>
          <w:color w:val="auto"/>
          <w:sz w:val="21"/>
          <w:szCs w:val="21"/>
        </w:rPr>
        <w:t>《中华人民共和国消费者权益保护法》、</w:t>
      </w:r>
      <w:r>
        <w:rPr>
          <w:rFonts w:hint="eastAsia" w:ascii="宋体" w:hAnsi="宋体" w:cs="宋体" w:eastAsiaTheme="minorEastAsia"/>
          <w:color w:val="auto"/>
          <w:sz w:val="21"/>
          <w:szCs w:val="21"/>
          <w:lang w:eastAsia="zh-CN"/>
        </w:rPr>
        <w:t>招商</w:t>
      </w:r>
      <w:r>
        <w:rPr>
          <w:rFonts w:hint="eastAsia" w:ascii="宋体" w:hAnsi="宋体" w:cs="宋体"/>
          <w:color w:val="auto"/>
          <w:sz w:val="21"/>
          <w:szCs w:val="21"/>
        </w:rPr>
        <w:t>文件、</w:t>
      </w:r>
      <w:r>
        <w:rPr>
          <w:rFonts w:hint="eastAsia" w:ascii="宋体" w:hAnsi="宋体" w:cs="宋体"/>
          <w:color w:val="auto"/>
          <w:sz w:val="21"/>
          <w:szCs w:val="21"/>
          <w:lang w:eastAsia="zh-CN"/>
        </w:rPr>
        <w:t>竞标</w:t>
      </w:r>
      <w:r>
        <w:rPr>
          <w:rFonts w:hint="eastAsia" w:ascii="宋体" w:hAnsi="宋体" w:cs="宋体"/>
          <w:color w:val="auto"/>
          <w:sz w:val="21"/>
          <w:szCs w:val="21"/>
        </w:rPr>
        <w:t>文件、合同等法律法规实施监管；乙方必须服从甲方管理，并与甲方相关部门签订《引入社会企业安全责任书》（合同附件）。严格按照《劳动法》《消防法》《物业管理条例》等国家颁布的现行规范要求和安全操作规程操作各类设施设备，严格执行国家、地方及甲方有关消防、用电、安全管理等法律法规及相关制度；经营期间应做好经营场地的安全、卫生（门前实行三包）、防疫、防火、防盗、防水、防毒、秩序等工作，否则由此出现的一切问题由乙方负全责。</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2.具体经营要求：</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kern w:val="2"/>
          <w:sz w:val="21"/>
          <w:szCs w:val="21"/>
          <w:shd w:val="clear" w:color="auto" w:fill="FFFFFF"/>
        </w:rPr>
        <w:t>（1）</w:t>
      </w:r>
      <w:r>
        <w:rPr>
          <w:rFonts w:hint="eastAsia" w:ascii="宋体" w:hAnsi="宋体" w:cs="宋体"/>
          <w:color w:val="auto"/>
          <w:sz w:val="21"/>
          <w:szCs w:val="21"/>
        </w:rPr>
        <w:t>乙方成交后应按照属地管理原则，办理营业执照；</w:t>
      </w:r>
    </w:p>
    <w:p>
      <w:pPr>
        <w:widowControl w:val="0"/>
        <w:adjustRightIn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（2）全天营业，如需停业需提前报批并征得甲方同意；</w:t>
      </w:r>
    </w:p>
    <w:p>
      <w:pPr>
        <w:widowControl w:val="0"/>
        <w:adjustRightIn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（3）所有原材料从正规渠道进货，严格采购索证、索票；做好进货验收，台帐记录；随时接受学校和市场监督管理部门的检查；</w:t>
      </w:r>
    </w:p>
    <w:p>
      <w:pPr>
        <w:widowControl w:val="0"/>
        <w:adjustRightIn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（4）销售的产品须明码标价，符合物价部门和学校相关规定；价格不高于周边的市场价格；</w:t>
      </w:r>
    </w:p>
    <w:p>
      <w:pPr>
        <w:widowControl w:val="0"/>
        <w:adjustRightIn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（5）乙方严禁超经营许可范围经营，严禁超承租场所范围经营；</w:t>
      </w:r>
    </w:p>
    <w:p>
      <w:pPr>
        <w:widowControl w:val="0"/>
        <w:adjustRightIn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 xml:space="preserve">（6）原材料贮存，隔墙离地不低于10厘米，并按先进先出的原则存放；储存场所严禁乱堆乱放，无积尘，无霉斑，无鼠迹，无苍蝇，无蟑螂，不存放有毒有害物品及私人用品；       </w:t>
      </w:r>
    </w:p>
    <w:p>
      <w:pPr>
        <w:widowControl w:val="0"/>
        <w:adjustRightIn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（7）未经甲方书面同意，乙方不得以任何方式将本</w:t>
      </w:r>
      <w:r>
        <w:rPr>
          <w:rFonts w:hint="eastAsia" w:ascii="宋体" w:hAnsi="宋体" w:cs="宋体"/>
          <w:color w:val="auto"/>
          <w:kern w:val="2"/>
          <w:sz w:val="21"/>
          <w:szCs w:val="21"/>
          <w:shd w:val="clear" w:color="auto" w:fill="FFFFFF"/>
          <w:lang w:eastAsia="zh-CN"/>
        </w:rPr>
        <w:t>场地</w:t>
      </w:r>
      <w:r>
        <w:rPr>
          <w:rFonts w:hint="eastAsia" w:ascii="宋体" w:hAnsi="宋体" w:cs="宋体"/>
          <w:color w:val="auto"/>
          <w:kern w:val="2"/>
          <w:sz w:val="21"/>
          <w:szCs w:val="21"/>
          <w:shd w:val="clear" w:color="auto" w:fill="FFFFFF"/>
        </w:rPr>
        <w:t>的整体或部分对外出借、转租，不得以任何形式改变经营者，不得改变经营范围，若经营范围超出合同约定的，乙方须书面向甲方提出申请，待甲方审核通过后方可经营。</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3.乙方法定代表人是安全、卫生管理第一责任人，对经营场所的安全、卫生管理负全面责任，包括消防安全、用电安全、食品卫生安全、卫生安全、员工的人身安全等。经营期间的有关风险责任由乙方全部承担。</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4.乙方应接受并服从甲方的检查和监督，及时回应师生的意见和建议，发现问题及时纠正，应做到投诉回复率100％，师生对乙方服务的满意率90％以上。商铺设施、设备维修及时，完好率达到100%。日常消毒及食品安全卫生合格率达到100%。</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5.乙方在经营期间，必须按照甲方要求，对配置的消防设备和灭火器进行定期检查并及时更换过期的灭火器，更换费用由乙方自行承担。</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6.乙方在经营期间，严禁占用门口、走道等公共空间及消防通道，严禁拆除、破坏、移动、遮挡消防设备设施，严禁使用明火，严禁私拉乱接电线电器。上述行为一经发现，甲方将对其进行警告并要求即刻整改并处以1000-3000元罚金，累计警告三次，甲方有权解除合同责令其腾退。</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7.乙方经营时间必须满足师生需求。在学校寒假、暑假及国家法定节假日期间配合学校工作，开业停业时间服从甲方及后勤保障部统一安排；经营期间，如出现师生反映商品价格、商品质量、服务态度、卫生、消防安全等方面存在问题，后勤保障部有权要求乙方整改。情况严重的后勤保障部可以单方面解除租赁合同，乙方必须无条件撤场，不能因人员成本、装修等前期资金投入而占用场地。</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8.乙方必须遵守法律法规、行业规定和卫生规范标准的有关规定，合法经营。</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9.乙方自主经营、自负盈亏，在经营过程中发生的一切债权和债务由乙方负责，乙方的人员由乙方负责管理并承担相关费用和责任（含工资、福利及人身伤亡事故赔偿等），甲方因此承担责任的，有权向乙方全额追偿；乙方必须遵守甲方的各项规章制度，乙方必须遵守甲方的各项规章制度并管理好所聘人员，对触犯法律法规、校纪校规和社会公德造成的一切损失，均由所聘人员及乙方承担相应的法律责任。</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10.乙方在经营期间需严格执行国家的相关法律、法规，严格执行甲方的相关规定，乙方因开展经营活动产生的所有纠纷与甲方无关，甲方因此承担责任的，有权向乙方全额追偿。</w:t>
      </w:r>
    </w:p>
    <w:p>
      <w:pPr>
        <w:pStyle w:val="2"/>
        <w:spacing w:line="340" w:lineRule="exact"/>
        <w:ind w:firstLine="420" w:firstLineChars="200"/>
        <w:rPr>
          <w:rFonts w:ascii="宋体" w:hAnsi="宋体" w:cs="宋体"/>
          <w:color w:val="auto"/>
          <w:sz w:val="21"/>
          <w:szCs w:val="21"/>
        </w:rPr>
      </w:pPr>
      <w:r>
        <w:rPr>
          <w:rFonts w:hint="eastAsia" w:ascii="宋体" w:hAnsi="宋体" w:cs="宋体"/>
          <w:color w:val="auto"/>
          <w:sz w:val="21"/>
          <w:szCs w:val="21"/>
        </w:rPr>
        <w:t>11.合同期内若涉及不可抗力因素或学校规划调整，乙方必须无条件地服从甲方管理和安排，同时必须无条件交回</w:t>
      </w:r>
      <w:r>
        <w:rPr>
          <w:rFonts w:hint="eastAsia" w:ascii="宋体" w:hAnsi="宋体" w:cs="宋体"/>
          <w:color w:val="auto"/>
          <w:sz w:val="21"/>
          <w:szCs w:val="21"/>
          <w:lang w:eastAsia="zh-CN"/>
        </w:rPr>
        <w:t>场地</w:t>
      </w:r>
      <w:r>
        <w:rPr>
          <w:rFonts w:hint="eastAsia" w:ascii="宋体" w:hAnsi="宋体" w:cs="宋体"/>
          <w:color w:val="auto"/>
          <w:sz w:val="21"/>
          <w:szCs w:val="21"/>
        </w:rPr>
        <w:t>。</w:t>
      </w:r>
    </w:p>
    <w:p>
      <w:pPr>
        <w:pStyle w:val="2"/>
        <w:spacing w:line="340" w:lineRule="exact"/>
        <w:ind w:firstLine="420" w:firstLineChars="200"/>
        <w:rPr>
          <w:rFonts w:ascii="宋体" w:hAnsi="宋体" w:cs="宋体"/>
          <w:color w:val="auto"/>
          <w:sz w:val="21"/>
          <w:szCs w:val="21"/>
        </w:rPr>
      </w:pPr>
      <w:r>
        <w:rPr>
          <w:rFonts w:hint="eastAsia" w:ascii="宋体" w:hAnsi="宋体" w:cs="宋体"/>
          <w:color w:val="auto"/>
          <w:sz w:val="21"/>
          <w:szCs w:val="21"/>
        </w:rPr>
        <w:t>12.乙方负责对其工作人员就《员工手册》、业务技能、规章制度、投诉处理技巧、消防安全、应急措施等内容定期培训，确保工作人员提供的服务优质、高效。</w:t>
      </w:r>
    </w:p>
    <w:p>
      <w:pPr>
        <w:widowControl w:val="0"/>
        <w:tabs>
          <w:tab w:val="left" w:pos="502"/>
        </w:tabs>
        <w:adjustRightInd/>
        <w:spacing w:line="340" w:lineRule="exact"/>
        <w:ind w:firstLine="420"/>
        <w:rPr>
          <w:rFonts w:ascii="宋体" w:hAnsi="宋体" w:cs="宋体"/>
          <w:color w:val="auto"/>
          <w:kern w:val="2"/>
          <w:sz w:val="21"/>
          <w:szCs w:val="21"/>
        </w:rPr>
      </w:pPr>
      <w:r>
        <w:rPr>
          <w:rFonts w:hint="eastAsia" w:ascii="宋体" w:hAnsi="宋体" w:cs="宋体"/>
          <w:color w:val="auto"/>
          <w:kern w:val="2"/>
          <w:sz w:val="21"/>
          <w:szCs w:val="21"/>
        </w:rPr>
        <w:t>13.从事入口食品工作的人员必须持有卫生主管部门核发的有效健康证明。</w:t>
      </w:r>
    </w:p>
    <w:p>
      <w:pPr>
        <w:widowControl w:val="0"/>
        <w:tabs>
          <w:tab w:val="left" w:pos="502"/>
        </w:tabs>
        <w:adjustRightInd/>
        <w:spacing w:line="340" w:lineRule="exact"/>
        <w:ind w:firstLine="420"/>
        <w:rPr>
          <w:rFonts w:ascii="宋体" w:hAnsi="宋体" w:cs="宋体"/>
          <w:color w:val="auto"/>
          <w:kern w:val="2"/>
          <w:sz w:val="21"/>
          <w:szCs w:val="21"/>
        </w:rPr>
      </w:pPr>
      <w:r>
        <w:rPr>
          <w:rFonts w:hint="eastAsia" w:ascii="宋体" w:hAnsi="宋体" w:cs="宋体"/>
          <w:color w:val="auto"/>
          <w:kern w:val="2"/>
          <w:sz w:val="21"/>
          <w:szCs w:val="21"/>
        </w:rPr>
        <w:t>14.乙方必须保证商品的质量。不得出售假冒伪劣商品，如有此行为甲方有权追究乙方的责任。</w:t>
      </w:r>
    </w:p>
    <w:p>
      <w:pPr>
        <w:widowControl w:val="0"/>
        <w:tabs>
          <w:tab w:val="left" w:pos="502"/>
        </w:tabs>
        <w:adjustRightInd/>
        <w:spacing w:line="340" w:lineRule="exact"/>
        <w:ind w:firstLine="420"/>
        <w:rPr>
          <w:rFonts w:ascii="宋体" w:hAnsi="宋体" w:cs="宋体"/>
          <w:color w:val="auto"/>
          <w:kern w:val="2"/>
          <w:sz w:val="21"/>
          <w:szCs w:val="21"/>
        </w:rPr>
      </w:pPr>
      <w:r>
        <w:rPr>
          <w:rFonts w:hint="eastAsia" w:ascii="宋体" w:hAnsi="宋体" w:cs="宋体"/>
          <w:color w:val="auto"/>
          <w:kern w:val="2"/>
          <w:sz w:val="21"/>
          <w:szCs w:val="21"/>
        </w:rPr>
        <w:t>15.承租期内，因乙方原因导致设施设备（包含但不限于上下水管堵塞、破损、跑冒滴漏）损坏的，由乙方承担维修及相关责任。</w:t>
      </w:r>
    </w:p>
    <w:p>
      <w:pPr>
        <w:widowControl w:val="0"/>
        <w:adjustRightInd/>
        <w:spacing w:line="340" w:lineRule="exact"/>
        <w:ind w:firstLine="420"/>
        <w:rPr>
          <w:rFonts w:ascii="宋体" w:hAnsi="宋体" w:cs="宋体"/>
          <w:color w:val="auto"/>
          <w:kern w:val="2"/>
          <w:sz w:val="21"/>
          <w:szCs w:val="21"/>
        </w:rPr>
      </w:pPr>
      <w:r>
        <w:rPr>
          <w:rFonts w:hint="eastAsia" w:ascii="宋体" w:hAnsi="宋体" w:cs="宋体"/>
          <w:color w:val="auto"/>
          <w:kern w:val="2"/>
          <w:sz w:val="21"/>
          <w:szCs w:val="21"/>
        </w:rPr>
        <w:t>16.乙方员工必须恪守职业道德，严禁从事夸大宣传、误导消费者等不当的销售行为；乙方在所承租场地内进行广告宣传时，应至少提前3个工作日向甲方发出申请，待甲方审核通过后乙方再行实施。</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shd w:val="clear" w:color="auto" w:fill="FFFFFF"/>
        </w:rPr>
        <w:t>17.合同期满、合同解除或终止，甲方有权收回全部出租</w:t>
      </w:r>
      <w:r>
        <w:rPr>
          <w:rFonts w:hint="eastAsia" w:ascii="宋体" w:hAnsi="宋体" w:cs="宋体"/>
          <w:color w:val="auto"/>
          <w:sz w:val="21"/>
          <w:szCs w:val="21"/>
          <w:shd w:val="clear" w:color="auto" w:fill="FFFFFF"/>
          <w:lang w:eastAsia="zh-CN"/>
        </w:rPr>
        <w:t>场地</w:t>
      </w:r>
      <w:r>
        <w:rPr>
          <w:rFonts w:hint="eastAsia" w:ascii="宋体" w:hAnsi="宋体" w:cs="宋体"/>
          <w:color w:val="auto"/>
          <w:sz w:val="21"/>
          <w:szCs w:val="21"/>
          <w:shd w:val="clear" w:color="auto" w:fill="FFFFFF"/>
        </w:rPr>
        <w:t>，对由乙方出资的</w:t>
      </w:r>
      <w:r>
        <w:rPr>
          <w:rFonts w:hint="eastAsia" w:ascii="宋体" w:hAnsi="宋体" w:cs="宋体"/>
          <w:color w:val="auto"/>
          <w:sz w:val="21"/>
          <w:szCs w:val="21"/>
          <w:shd w:val="clear" w:color="auto" w:fill="FFFFFF"/>
          <w:lang w:eastAsia="zh-CN"/>
        </w:rPr>
        <w:t>场地</w:t>
      </w:r>
      <w:r>
        <w:rPr>
          <w:rFonts w:hint="eastAsia" w:ascii="宋体" w:hAnsi="宋体" w:cs="宋体"/>
          <w:color w:val="auto"/>
          <w:sz w:val="21"/>
          <w:szCs w:val="21"/>
          <w:shd w:val="clear" w:color="auto" w:fill="FFFFFF"/>
        </w:rPr>
        <w:t>装修、装饰及添附设备按照以下办法处理：可移动的部分由乙方自行搬走，不可移动的部分由甲方无偿获得，甲方不予经济补偿。其中不可移动部分包含但不限于门、窗、墙、吊顶、地砖等。乙方不得对</w:t>
      </w:r>
      <w:r>
        <w:rPr>
          <w:rFonts w:hint="eastAsia" w:ascii="宋体" w:hAnsi="宋体" w:cs="宋体"/>
          <w:color w:val="auto"/>
          <w:sz w:val="21"/>
          <w:szCs w:val="21"/>
          <w:shd w:val="clear" w:color="auto" w:fill="FFFFFF"/>
          <w:lang w:eastAsia="zh-CN"/>
        </w:rPr>
        <w:t>场地</w:t>
      </w:r>
      <w:r>
        <w:rPr>
          <w:rFonts w:hint="eastAsia" w:ascii="宋体" w:hAnsi="宋体" w:cs="宋体"/>
          <w:color w:val="auto"/>
          <w:sz w:val="21"/>
          <w:szCs w:val="21"/>
          <w:shd w:val="clear" w:color="auto" w:fill="FFFFFF"/>
        </w:rPr>
        <w:t>及硬件装修部分进行损毁，</w:t>
      </w:r>
      <w:r>
        <w:rPr>
          <w:rFonts w:hint="eastAsia" w:ascii="宋体" w:hAnsi="宋体" w:cs="宋体"/>
          <w:color w:val="auto"/>
          <w:sz w:val="21"/>
          <w:szCs w:val="21"/>
        </w:rPr>
        <w:t>如拆卸或搬迁造成损坏的，乙方需要立即修复或赔偿。</w:t>
      </w:r>
    </w:p>
    <w:p>
      <w:pPr>
        <w:widowControl w:val="0"/>
        <w:adjustRightInd/>
        <w:spacing w:line="340" w:lineRule="exact"/>
        <w:ind w:firstLine="420"/>
        <w:rPr>
          <w:rFonts w:ascii="宋体" w:hAnsi="宋体" w:cs="宋体"/>
          <w:color w:val="auto"/>
          <w:sz w:val="21"/>
          <w:szCs w:val="21"/>
          <w:shd w:val="clear" w:color="auto" w:fill="FFFFFF"/>
        </w:rPr>
      </w:pPr>
      <w:r>
        <w:rPr>
          <w:rFonts w:hint="eastAsia" w:ascii="宋体" w:hAnsi="宋体" w:cs="宋体"/>
          <w:color w:val="auto"/>
          <w:sz w:val="21"/>
          <w:szCs w:val="21"/>
          <w:shd w:val="clear" w:color="auto" w:fill="FFFFFF"/>
        </w:rPr>
        <w:t>18.乙方应根据质量监督管理局及甲方要求，建立产品、服务可追溯系统。</w:t>
      </w:r>
    </w:p>
    <w:p>
      <w:pPr>
        <w:widowControl w:val="0"/>
        <w:adjustRightInd/>
        <w:spacing w:line="340" w:lineRule="exact"/>
        <w:ind w:firstLine="420"/>
        <w:rPr>
          <w:rFonts w:ascii="宋体" w:hAnsi="宋体" w:cs="宋体"/>
          <w:color w:val="auto"/>
          <w:sz w:val="21"/>
          <w:szCs w:val="21"/>
          <w:shd w:val="clear" w:color="auto" w:fill="FFFFFF"/>
        </w:rPr>
      </w:pPr>
      <w:r>
        <w:rPr>
          <w:rFonts w:hint="eastAsia" w:ascii="宋体" w:hAnsi="宋体" w:cs="宋体"/>
          <w:color w:val="auto"/>
          <w:sz w:val="21"/>
          <w:szCs w:val="21"/>
          <w:shd w:val="clear" w:color="auto" w:fill="FFFFFF"/>
        </w:rPr>
        <w:t>19.委托经营期间，出现的食品安全、质量问题、员工人身安全、劳动纠纷等均由乙方承担责任。</w:t>
      </w:r>
    </w:p>
    <w:p>
      <w:pPr>
        <w:widowControl w:val="0"/>
        <w:adjustRightInd/>
        <w:spacing w:line="340" w:lineRule="exact"/>
        <w:ind w:firstLine="420"/>
        <w:rPr>
          <w:rFonts w:ascii="宋体" w:hAnsi="宋体" w:cs="宋体"/>
          <w:color w:val="auto"/>
          <w:sz w:val="21"/>
          <w:szCs w:val="21"/>
          <w:shd w:val="clear" w:color="auto" w:fill="FFFFFF"/>
        </w:rPr>
      </w:pPr>
      <w:r>
        <w:rPr>
          <w:rFonts w:hint="eastAsia" w:ascii="宋体" w:hAnsi="宋体" w:cs="宋体"/>
          <w:color w:val="auto"/>
          <w:sz w:val="21"/>
          <w:szCs w:val="21"/>
          <w:shd w:val="clear" w:color="auto" w:fill="FFFFFF"/>
        </w:rPr>
        <w:t>20.安全通道、消防通道及营业场所前不得堆放货物、杂物，不得随意占用，必须保持畅通。</w:t>
      </w:r>
    </w:p>
    <w:p>
      <w:pPr>
        <w:widowControl w:val="0"/>
        <w:adjustRightInd/>
        <w:spacing w:line="340" w:lineRule="exact"/>
        <w:ind w:firstLine="420"/>
        <w:rPr>
          <w:rFonts w:ascii="宋体" w:hAnsi="宋体" w:cs="宋体"/>
          <w:color w:val="auto"/>
          <w:sz w:val="21"/>
          <w:szCs w:val="21"/>
          <w:shd w:val="clear" w:color="auto" w:fill="FFFFFF"/>
        </w:rPr>
      </w:pPr>
      <w:r>
        <w:rPr>
          <w:rFonts w:hint="eastAsia" w:ascii="宋体" w:hAnsi="宋体" w:cs="宋体"/>
          <w:color w:val="auto"/>
          <w:sz w:val="21"/>
          <w:szCs w:val="21"/>
          <w:shd w:val="clear" w:color="auto" w:fill="FFFFFF"/>
        </w:rPr>
        <w:t>21.建立设施、设备安全操作规程，严格按照规范要求操作各类设施设备。</w:t>
      </w:r>
    </w:p>
    <w:p>
      <w:pPr>
        <w:widowControl w:val="0"/>
        <w:adjustRightInd/>
        <w:spacing w:line="340" w:lineRule="exact"/>
        <w:ind w:firstLine="420"/>
        <w:rPr>
          <w:rFonts w:hint="eastAsia" w:ascii="宋体" w:hAnsi="宋体" w:cs="宋体"/>
          <w:b/>
          <w:bCs/>
          <w:color w:val="auto"/>
          <w:sz w:val="21"/>
          <w:szCs w:val="21"/>
          <w:shd w:val="clear" w:color="auto" w:fill="FFFFFF"/>
        </w:rPr>
      </w:pPr>
      <w:r>
        <w:rPr>
          <w:rFonts w:hint="eastAsia" w:ascii="宋体" w:hAnsi="宋体" w:cs="宋体"/>
          <w:color w:val="auto"/>
          <w:sz w:val="21"/>
          <w:szCs w:val="21"/>
          <w:shd w:val="clear" w:color="auto" w:fill="FFFFFF"/>
        </w:rPr>
        <w:t>22.</w:t>
      </w:r>
      <w:r>
        <w:rPr>
          <w:rFonts w:hint="eastAsia" w:ascii="宋体" w:hAnsi="宋体" w:cs="宋体"/>
          <w:b/>
          <w:bCs/>
          <w:color w:val="auto"/>
          <w:sz w:val="21"/>
          <w:szCs w:val="21"/>
          <w:shd w:val="clear" w:color="auto" w:fill="FFFFFF"/>
        </w:rPr>
        <w:t>ATM机涉及到用户的资金安全，因此需要确保用户在使用ATM机时的操作安全。 要求所投放的ATM机的界面显示清晰，指示语言简明易懂，方便用户操作，并且要及时提醒用户注意安全事项。ATM机的键盘和密码输入机制必须具备高度的安全性，以防止用户密码被窃取。</w:t>
      </w:r>
    </w:p>
    <w:p>
      <w:pPr>
        <w:widowControl w:val="0"/>
        <w:adjustRightInd/>
        <w:spacing w:line="340" w:lineRule="exact"/>
        <w:ind w:firstLine="420"/>
        <w:rPr>
          <w:rFonts w:ascii="宋体" w:hAnsi="宋体" w:cs="宋体"/>
          <w:color w:val="auto"/>
          <w:sz w:val="21"/>
          <w:szCs w:val="21"/>
          <w:shd w:val="clear" w:color="auto" w:fill="FFFFFF"/>
        </w:rPr>
      </w:pPr>
      <w:r>
        <w:rPr>
          <w:rFonts w:hint="eastAsia" w:ascii="宋体" w:hAnsi="宋体" w:cs="宋体"/>
          <w:color w:val="auto"/>
          <w:sz w:val="21"/>
          <w:szCs w:val="21"/>
          <w:shd w:val="clear" w:color="auto" w:fill="FFFFFF"/>
          <w:lang w:val="en-US" w:eastAsia="zh-CN"/>
        </w:rPr>
        <w:t>23.</w:t>
      </w:r>
      <w:r>
        <w:rPr>
          <w:rFonts w:hint="eastAsia" w:ascii="宋体" w:hAnsi="宋体" w:cs="宋体"/>
          <w:color w:val="auto"/>
          <w:sz w:val="21"/>
          <w:szCs w:val="21"/>
          <w:shd w:val="clear" w:color="auto" w:fill="FFFFFF"/>
        </w:rPr>
        <w:t>其他未尽事宜，以合同约定为主。</w:t>
      </w:r>
    </w:p>
    <w:p>
      <w:pPr>
        <w:pStyle w:val="2"/>
        <w:spacing w:line="340" w:lineRule="exact"/>
        <w:ind w:firstLine="422" w:firstLineChars="200"/>
        <w:rPr>
          <w:rFonts w:ascii="宋体" w:hAnsi="宋体" w:cs="宋体"/>
          <w:b/>
          <w:bCs/>
          <w:color w:val="auto"/>
          <w:sz w:val="21"/>
          <w:szCs w:val="21"/>
        </w:rPr>
      </w:pPr>
      <w:r>
        <w:rPr>
          <w:rFonts w:hint="eastAsia" w:ascii="宋体" w:hAnsi="宋体" w:cs="宋体"/>
          <w:b/>
          <w:bCs/>
          <w:color w:val="auto"/>
          <w:sz w:val="21"/>
          <w:szCs w:val="21"/>
        </w:rPr>
        <w:t>八、违约责任</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1.租赁期限3年。乙方装修改造时间包含在合同期内。在合同期内，相关约定如下：</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（1）有下列情形之一的，合同自动解除，双方互不承担责任：</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①该</w:t>
      </w:r>
      <w:r>
        <w:rPr>
          <w:rFonts w:hint="eastAsia" w:ascii="宋体" w:hAnsi="宋体" w:cs="宋体"/>
          <w:color w:val="auto"/>
          <w:kern w:val="2"/>
          <w:sz w:val="21"/>
          <w:szCs w:val="21"/>
          <w:shd w:val="clear" w:color="auto" w:fill="FFFFFF"/>
          <w:lang w:eastAsia="zh-CN"/>
        </w:rPr>
        <w:t>场地</w:t>
      </w:r>
      <w:r>
        <w:rPr>
          <w:rFonts w:hint="eastAsia" w:ascii="宋体" w:hAnsi="宋体" w:cs="宋体"/>
          <w:color w:val="auto"/>
          <w:kern w:val="2"/>
          <w:sz w:val="21"/>
          <w:szCs w:val="21"/>
          <w:shd w:val="clear" w:color="auto" w:fill="FFFFFF"/>
        </w:rPr>
        <w:t>占用范围内的土地使用权依法提前收回；</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②该</w:t>
      </w:r>
      <w:r>
        <w:rPr>
          <w:rFonts w:hint="eastAsia" w:ascii="宋体" w:hAnsi="宋体" w:cs="宋体"/>
          <w:color w:val="auto"/>
          <w:kern w:val="2"/>
          <w:sz w:val="21"/>
          <w:szCs w:val="21"/>
          <w:shd w:val="clear" w:color="auto" w:fill="FFFFFF"/>
          <w:lang w:eastAsia="zh-CN"/>
        </w:rPr>
        <w:t>场地</w:t>
      </w:r>
      <w:r>
        <w:rPr>
          <w:rFonts w:hint="eastAsia" w:ascii="宋体" w:hAnsi="宋体" w:cs="宋体"/>
          <w:color w:val="auto"/>
          <w:kern w:val="2"/>
          <w:sz w:val="21"/>
          <w:szCs w:val="21"/>
          <w:shd w:val="clear" w:color="auto" w:fill="FFFFFF"/>
        </w:rPr>
        <w:t>因社会公共利益或城市建设需要被依法征用；</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③因自然原因导致该</w:t>
      </w:r>
      <w:r>
        <w:rPr>
          <w:rFonts w:hint="eastAsia" w:ascii="宋体" w:hAnsi="宋体" w:cs="宋体"/>
          <w:color w:val="auto"/>
          <w:kern w:val="2"/>
          <w:sz w:val="21"/>
          <w:szCs w:val="21"/>
          <w:shd w:val="clear" w:color="auto" w:fill="FFFFFF"/>
          <w:lang w:eastAsia="zh-CN"/>
        </w:rPr>
        <w:t>场地</w:t>
      </w:r>
      <w:r>
        <w:rPr>
          <w:rFonts w:hint="eastAsia" w:ascii="宋体" w:hAnsi="宋体" w:cs="宋体"/>
          <w:color w:val="auto"/>
          <w:kern w:val="2"/>
          <w:sz w:val="21"/>
          <w:szCs w:val="21"/>
          <w:shd w:val="clear" w:color="auto" w:fill="FFFFFF"/>
        </w:rPr>
        <w:t>毁损、灭失，或者被鉴定为危险</w:t>
      </w:r>
      <w:r>
        <w:rPr>
          <w:rFonts w:hint="eastAsia" w:ascii="宋体" w:hAnsi="宋体" w:cs="宋体"/>
          <w:color w:val="auto"/>
          <w:kern w:val="2"/>
          <w:sz w:val="21"/>
          <w:szCs w:val="21"/>
          <w:shd w:val="clear" w:color="auto" w:fill="FFFFFF"/>
          <w:lang w:eastAsia="zh-CN"/>
        </w:rPr>
        <w:t>场地</w:t>
      </w:r>
      <w:r>
        <w:rPr>
          <w:rFonts w:hint="eastAsia" w:ascii="宋体" w:hAnsi="宋体" w:cs="宋体"/>
          <w:color w:val="auto"/>
          <w:kern w:val="2"/>
          <w:sz w:val="21"/>
          <w:szCs w:val="21"/>
          <w:shd w:val="clear" w:color="auto" w:fill="FFFFFF"/>
        </w:rPr>
        <w:t>；</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因上述原因而解除合同的，租金按照实际租赁时间计算，不足整月的，按天计算（300天/年），多退少补。</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（2）甲方有下列情形之一的，乙方有权单方面解除合同或不签订合同：</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①未按约定时间交付</w:t>
      </w:r>
      <w:r>
        <w:rPr>
          <w:rFonts w:hint="eastAsia" w:ascii="宋体" w:hAnsi="宋体" w:cs="宋体"/>
          <w:color w:val="auto"/>
          <w:kern w:val="2"/>
          <w:sz w:val="21"/>
          <w:szCs w:val="21"/>
          <w:shd w:val="clear" w:color="auto" w:fill="FFFFFF"/>
          <w:lang w:eastAsia="zh-CN"/>
        </w:rPr>
        <w:t>场地</w:t>
      </w:r>
      <w:r>
        <w:rPr>
          <w:rFonts w:hint="eastAsia" w:ascii="宋体" w:hAnsi="宋体" w:cs="宋体"/>
          <w:color w:val="auto"/>
          <w:kern w:val="2"/>
          <w:sz w:val="21"/>
          <w:szCs w:val="21"/>
          <w:shd w:val="clear" w:color="auto" w:fill="FFFFFF"/>
        </w:rPr>
        <w:t>，经乙方催告后20日内仍未交付；</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②交付的</w:t>
      </w:r>
      <w:r>
        <w:rPr>
          <w:rFonts w:hint="eastAsia" w:ascii="宋体" w:hAnsi="宋体" w:cs="宋体"/>
          <w:color w:val="auto"/>
          <w:kern w:val="2"/>
          <w:sz w:val="21"/>
          <w:szCs w:val="21"/>
          <w:shd w:val="clear" w:color="auto" w:fill="FFFFFF"/>
          <w:lang w:eastAsia="zh-CN"/>
        </w:rPr>
        <w:t>场地</w:t>
      </w:r>
      <w:r>
        <w:rPr>
          <w:rFonts w:hint="eastAsia" w:ascii="宋体" w:hAnsi="宋体" w:cs="宋体"/>
          <w:color w:val="auto"/>
          <w:kern w:val="2"/>
          <w:sz w:val="21"/>
          <w:szCs w:val="21"/>
          <w:shd w:val="clear" w:color="auto" w:fill="FFFFFF"/>
        </w:rPr>
        <w:t>危及人身安全。</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（3）乙方有下列情形之一的，甲方有权单方面解除合同：</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①违反安全的经营行为，造成严重安全事故和舆情后果；</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②违反消防安全管理规定，造成严重后果；</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③不服从甲方监督管理，拒不整改安全隐患；</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④未经甲方同意擅自改变该</w:t>
      </w:r>
      <w:r>
        <w:rPr>
          <w:rFonts w:hint="eastAsia" w:ascii="宋体" w:hAnsi="宋体" w:cs="宋体"/>
          <w:color w:val="auto"/>
          <w:kern w:val="2"/>
          <w:sz w:val="21"/>
          <w:szCs w:val="21"/>
          <w:shd w:val="clear" w:color="auto" w:fill="FFFFFF"/>
          <w:lang w:eastAsia="zh-CN"/>
        </w:rPr>
        <w:t>场地</w:t>
      </w:r>
      <w:r>
        <w:rPr>
          <w:rFonts w:hint="eastAsia" w:ascii="宋体" w:hAnsi="宋体" w:cs="宋体"/>
          <w:color w:val="auto"/>
          <w:kern w:val="2"/>
          <w:sz w:val="21"/>
          <w:szCs w:val="21"/>
          <w:shd w:val="clear" w:color="auto" w:fill="FFFFFF"/>
        </w:rPr>
        <w:t>用途、整体或部分转租该</w:t>
      </w:r>
      <w:r>
        <w:rPr>
          <w:rFonts w:hint="eastAsia" w:ascii="宋体" w:hAnsi="宋体" w:cs="宋体"/>
          <w:color w:val="auto"/>
          <w:kern w:val="2"/>
          <w:sz w:val="21"/>
          <w:szCs w:val="21"/>
          <w:shd w:val="clear" w:color="auto" w:fill="FFFFFF"/>
          <w:lang w:eastAsia="zh-CN"/>
        </w:rPr>
        <w:t>场地</w:t>
      </w:r>
      <w:r>
        <w:rPr>
          <w:rFonts w:hint="eastAsia" w:ascii="宋体" w:hAnsi="宋体" w:cs="宋体"/>
          <w:color w:val="auto"/>
          <w:kern w:val="2"/>
          <w:sz w:val="21"/>
          <w:szCs w:val="21"/>
          <w:shd w:val="clear" w:color="auto" w:fill="FFFFFF"/>
        </w:rPr>
        <w:t>给他人使用；</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⑤擅自装修、装饰、拆动</w:t>
      </w:r>
      <w:r>
        <w:rPr>
          <w:rFonts w:hint="eastAsia" w:ascii="宋体" w:hAnsi="宋体" w:cs="宋体"/>
          <w:color w:val="auto"/>
          <w:kern w:val="2"/>
          <w:sz w:val="21"/>
          <w:szCs w:val="21"/>
          <w:shd w:val="clear" w:color="auto" w:fill="FFFFFF"/>
          <w:lang w:eastAsia="zh-CN"/>
        </w:rPr>
        <w:t>场地</w:t>
      </w:r>
      <w:r>
        <w:rPr>
          <w:rFonts w:hint="eastAsia" w:ascii="宋体" w:hAnsi="宋体" w:cs="宋体"/>
          <w:color w:val="auto"/>
          <w:kern w:val="2"/>
          <w:sz w:val="21"/>
          <w:szCs w:val="21"/>
          <w:shd w:val="clear" w:color="auto" w:fill="FFFFFF"/>
        </w:rPr>
        <w:t>或改变其主体结构；</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⑥利用该</w:t>
      </w:r>
      <w:r>
        <w:rPr>
          <w:rFonts w:hint="eastAsia" w:ascii="宋体" w:hAnsi="宋体" w:cs="宋体"/>
          <w:color w:val="auto"/>
          <w:kern w:val="2"/>
          <w:sz w:val="21"/>
          <w:szCs w:val="21"/>
          <w:shd w:val="clear" w:color="auto" w:fill="FFFFFF"/>
          <w:lang w:eastAsia="zh-CN"/>
        </w:rPr>
        <w:t>场地</w:t>
      </w:r>
      <w:r>
        <w:rPr>
          <w:rFonts w:hint="eastAsia" w:ascii="宋体" w:hAnsi="宋体" w:cs="宋体"/>
          <w:color w:val="auto"/>
          <w:kern w:val="2"/>
          <w:sz w:val="21"/>
          <w:szCs w:val="21"/>
          <w:shd w:val="clear" w:color="auto" w:fill="FFFFFF"/>
        </w:rPr>
        <w:t>存放危险物品或有违法行为；</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⑦逾期20日未支付应缴纳费用的。</w:t>
      </w:r>
    </w:p>
    <w:p>
      <w:pPr>
        <w:widowControl w:val="0"/>
        <w:tabs>
          <w:tab w:val="left" w:pos="502"/>
        </w:tabs>
        <w:adjustRightInd/>
        <w:snapToGrid/>
        <w:spacing w:line="340" w:lineRule="exact"/>
        <w:ind w:firstLine="42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2.乙方有违约情形的，按照本款约定处理，违约金由乙方先行缴纳，乙方逾期不缴纳的，甲方有权从履约保证金中扣除：</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①仪容仪表不符合行业规定，每次承担违约金200元；在营业现场吸烟、饮酒，或酒后上岗的，每次承担违约金500元；乙方员工有侮辱、歧视消费者行为的，每次承担500至2000元的违约金；经营期间发生辱骂师生等现象的，每次承担违约金1000元；发生打架、斗殴，或私藏与经营业务无关的管制刀具的，每次承担违约金2000元。</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②商品未明码标价或结算价高于标价的，每次每单品承担违约金500元；擅自变更价格的，每次扣除3000元；商品无生产厂商营业执照及质检报告的，每次每类货物承担违约金1000元；因乙方原因导致营业场所环境卫生不达标的，每次承担500至3000元的违约金；占用门口、走道等公共区域或消防通道，损坏消防设施或私拉乱接电线，商铺内住人做饭，卫生不达标的，每次承担违约金1000至3000元。</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③管理部门日常监督检查出的问题，乙方未整改或整改后再次出现，每次承担违约金1000元；不接受甲方管理的，每次承担违约金1000元；串联其他商户或对抗甲方管理的，每次承担违约金2000元；对甲方的各项要求不落实、推诿的，视情节每次承担违约金500至2000元；严重的可直接解除合同；</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④乙方逾期缴纳租赁费的，每逾期一日承担违约金200元；不按时按标准缴纳水、电、暖、物业等费用，每次承担违约金500元；乙方私自接线接管并故意避开计量仪表的，每次承担违约金1000元；无正当理由/未经甲方同意擅自停业的，每次承担违约金1000元；乙方未在规定时限内处理师生投诉，或拒绝为师生提供合理的售后服务的，视情节每次承担500至1000元的违约金。</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⑤擅自改变</w:t>
      </w:r>
      <w:r>
        <w:rPr>
          <w:rFonts w:hint="eastAsia" w:ascii="宋体" w:hAnsi="宋体" w:cs="宋体"/>
          <w:color w:val="auto"/>
          <w:kern w:val="2"/>
          <w:sz w:val="21"/>
          <w:szCs w:val="21"/>
          <w:shd w:val="clear" w:color="auto" w:fill="FFFFFF"/>
          <w:lang w:eastAsia="zh-CN"/>
        </w:rPr>
        <w:t>场地</w:t>
      </w:r>
      <w:r>
        <w:rPr>
          <w:rFonts w:hint="eastAsia" w:ascii="宋体" w:hAnsi="宋体" w:cs="宋体"/>
          <w:color w:val="auto"/>
          <w:kern w:val="2"/>
          <w:sz w:val="21"/>
          <w:szCs w:val="21"/>
          <w:shd w:val="clear" w:color="auto" w:fill="FFFFFF"/>
        </w:rPr>
        <w:t>结构或损坏</w:t>
      </w:r>
      <w:r>
        <w:rPr>
          <w:rFonts w:hint="eastAsia" w:ascii="宋体" w:hAnsi="宋体" w:cs="宋体"/>
          <w:color w:val="auto"/>
          <w:kern w:val="2"/>
          <w:sz w:val="21"/>
          <w:szCs w:val="21"/>
          <w:shd w:val="clear" w:color="auto" w:fill="FFFFFF"/>
          <w:lang w:eastAsia="zh-CN"/>
        </w:rPr>
        <w:t>场地</w:t>
      </w:r>
      <w:r>
        <w:rPr>
          <w:rFonts w:hint="eastAsia" w:ascii="宋体" w:hAnsi="宋体" w:cs="宋体"/>
          <w:color w:val="auto"/>
          <w:kern w:val="2"/>
          <w:sz w:val="21"/>
          <w:szCs w:val="21"/>
          <w:shd w:val="clear" w:color="auto" w:fill="FFFFFF"/>
        </w:rPr>
        <w:t>附属设备的，除修复外，视情节每次承担违约金2000至4000元；其他违反行业管理规定，或者甲方有关制度的，按照相关法律法规要求承担违约责任或视情节扣除5000元至全额履约保证金；乙方未按规定配备消防设备，或遮挡消防设备，或存在其他消防安全隐患的，每次承担500元至5000元的违约金，情节严重的，可直接解除合同；乙方的广告宣传或广告内容违法违规的，每次承担500元至5000元的违约金；合同期满，乙方恶意损毁</w:t>
      </w:r>
      <w:r>
        <w:rPr>
          <w:rFonts w:hint="eastAsia" w:ascii="宋体" w:hAnsi="宋体" w:cs="宋体"/>
          <w:color w:val="auto"/>
          <w:kern w:val="2"/>
          <w:sz w:val="21"/>
          <w:szCs w:val="21"/>
          <w:shd w:val="clear" w:color="auto" w:fill="FFFFFF"/>
          <w:lang w:eastAsia="zh-CN"/>
        </w:rPr>
        <w:t>场地</w:t>
      </w:r>
      <w:r>
        <w:rPr>
          <w:rFonts w:hint="eastAsia" w:ascii="宋体" w:hAnsi="宋体" w:cs="宋体"/>
          <w:color w:val="auto"/>
          <w:kern w:val="2"/>
          <w:sz w:val="21"/>
          <w:szCs w:val="21"/>
          <w:shd w:val="clear" w:color="auto" w:fill="FFFFFF"/>
        </w:rPr>
        <w:t>及硬件装修部分的，扣除全额履约保证金，甲方有权保留法律追究的权利。</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⑥乙方虚构原价、虚假折扣的，除整改外，还应承担1000至10000元的违约金，情节严重的，可直接解除合同；乙方售卖商品超过质保期或发霉变质的，或售卖假冒伪劣商品、“三无”产品、侵犯知识产权的商品，每发现一次，视情节轻重承担2000至20000元的违约金；</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⑦因乙方原因发生安全责任事故；不接受学校正常管理或政策的；其他违反法律禁止性规定的；乙方因违约等终止合同或双方未续约，应在接到退场通知后按期限交还场地，</w:t>
      </w:r>
      <w:r>
        <w:rPr>
          <w:rFonts w:ascii="Segoe UI" w:hAnsi="Segoe UI" w:eastAsia="Segoe UI" w:cs="Segoe UI"/>
          <w:color w:val="auto"/>
          <w:sz w:val="21"/>
          <w:szCs w:val="21"/>
          <w:shd w:val="clear" w:color="auto" w:fill="FFFFFF"/>
        </w:rPr>
        <w:t>若未按时退场，甲方有权扣除履约保证金，并按原租金2倍/日计费，同时可采取必要强制措施。</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⑧其他未尽情形，由甲方视违约情节，类比前述条款要求乙方承担相应的违约责任。</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3.因消防、商品等事由被有关部门处罚的，罚款由乙方承担，因此给甲方造成损失或负面影响的，乙方还应向甲方承担违约责任。</w:t>
      </w:r>
    </w:p>
    <w:p>
      <w:pPr>
        <w:widowControl w:val="0"/>
        <w:adjustRightInd/>
        <w:spacing w:line="340" w:lineRule="exact"/>
        <w:ind w:firstLine="420"/>
        <w:contextualSpacing/>
        <w:rPr>
          <w:rFonts w:ascii="宋体" w:hAnsi="宋体" w:cs="宋体"/>
          <w:color w:val="auto"/>
          <w:sz w:val="21"/>
          <w:szCs w:val="21"/>
        </w:rPr>
      </w:pPr>
      <w:r>
        <w:rPr>
          <w:rFonts w:hint="eastAsia" w:ascii="宋体" w:hAnsi="宋体" w:cs="宋体"/>
          <w:color w:val="auto"/>
          <w:sz w:val="21"/>
          <w:szCs w:val="21"/>
        </w:rPr>
        <w:t>4.甲方要求乙方缴纳违约金的通知应书面告知乙方，乙方逾期30日未交纳违约金的，甲方有权从履约保证金中扣除，合同终止乙方要求退还履约保证金的，在扣除违约金的基础上退还。</w:t>
      </w:r>
    </w:p>
    <w:p>
      <w:pPr>
        <w:widowControl w:val="0"/>
        <w:tabs>
          <w:tab w:val="left" w:pos="502"/>
        </w:tabs>
        <w:adjustRightInd/>
        <w:spacing w:line="340" w:lineRule="exact"/>
        <w:ind w:firstLine="420"/>
        <w:contextualSpacing/>
        <w:rPr>
          <w:rFonts w:ascii="宋体" w:hAnsi="宋体" w:cs="宋体"/>
          <w:color w:val="auto"/>
          <w:sz w:val="21"/>
          <w:szCs w:val="21"/>
        </w:rPr>
      </w:pPr>
      <w:r>
        <w:rPr>
          <w:rFonts w:hint="eastAsia" w:ascii="宋体" w:hAnsi="宋体" w:cs="宋体"/>
          <w:color w:val="auto"/>
          <w:sz w:val="21"/>
          <w:szCs w:val="21"/>
        </w:rPr>
        <w:t>5.合同期满，乙方未按照甲方要求使</w:t>
      </w:r>
      <w:r>
        <w:rPr>
          <w:rFonts w:hint="eastAsia" w:ascii="宋体" w:hAnsi="宋体" w:cs="宋体"/>
          <w:color w:val="auto"/>
          <w:sz w:val="21"/>
          <w:szCs w:val="21"/>
          <w:lang w:eastAsia="zh-CN"/>
        </w:rPr>
        <w:t>场地</w:t>
      </w:r>
      <w:r>
        <w:rPr>
          <w:rFonts w:hint="eastAsia" w:ascii="宋体" w:hAnsi="宋体" w:cs="宋体"/>
          <w:color w:val="auto"/>
          <w:sz w:val="21"/>
          <w:szCs w:val="21"/>
        </w:rPr>
        <w:t>恢复原貌的，甲方有权扣除乙方全部履约保证金。</w:t>
      </w:r>
    </w:p>
    <w:p>
      <w:pPr>
        <w:widowControl w:val="0"/>
        <w:adjustRightInd/>
        <w:spacing w:line="340" w:lineRule="exact"/>
        <w:ind w:firstLine="422"/>
        <w:rPr>
          <w:rFonts w:ascii="宋体" w:hAnsi="宋体" w:cs="宋体"/>
          <w:b/>
          <w:bCs/>
          <w:color w:val="auto"/>
          <w:sz w:val="21"/>
          <w:szCs w:val="21"/>
        </w:rPr>
      </w:pPr>
      <w:r>
        <w:rPr>
          <w:rFonts w:hint="eastAsia" w:ascii="宋体" w:hAnsi="宋体" w:cs="宋体"/>
          <w:b/>
          <w:bCs/>
          <w:color w:val="auto"/>
          <w:sz w:val="21"/>
          <w:szCs w:val="21"/>
        </w:rPr>
        <w:t>九、合同的终止</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1.乙方有下列情形之一的，甲方除扣除乙方的全部履约保证金外，有权单方面解除本合同：</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①</w:t>
      </w:r>
      <w:r>
        <w:rPr>
          <w:rFonts w:hint="eastAsia" w:ascii="宋体" w:hAnsi="宋体" w:cs="宋体"/>
          <w:color w:val="auto"/>
          <w:sz w:val="21"/>
          <w:szCs w:val="21"/>
          <w:shd w:val="clear" w:color="auto" w:fill="FFFFFF"/>
        </w:rPr>
        <w:t>乙方拒不履行合同约定且情节恶劣的；或逾期30日未足额缴纳相关费用，经甲方催告两次（含两次）后仍不缴纳的</w:t>
      </w:r>
      <w:r>
        <w:rPr>
          <w:rFonts w:hint="eastAsia" w:ascii="宋体" w:hAnsi="宋体" w:cs="宋体"/>
          <w:color w:val="auto"/>
          <w:kern w:val="2"/>
          <w:sz w:val="21"/>
          <w:szCs w:val="21"/>
          <w:shd w:val="clear" w:color="auto" w:fill="FFFFFF"/>
        </w:rPr>
        <w:t>；</w:t>
      </w:r>
      <w:r>
        <w:rPr>
          <w:rFonts w:hint="eastAsia" w:ascii="宋体" w:hAnsi="宋体" w:cs="宋体"/>
          <w:color w:val="auto"/>
          <w:sz w:val="21"/>
          <w:szCs w:val="21"/>
          <w:shd w:val="clear" w:color="auto" w:fill="FFFFFF"/>
        </w:rPr>
        <w:t>乙方擅自转租、变卖、抵押、转让承租场地的。</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②</w:t>
      </w:r>
      <w:r>
        <w:rPr>
          <w:rFonts w:hint="eastAsia" w:ascii="宋体" w:hAnsi="宋体" w:cs="宋体"/>
          <w:color w:val="auto"/>
          <w:sz w:val="21"/>
          <w:szCs w:val="21"/>
          <w:shd w:val="clear" w:color="auto" w:fill="FFFFFF"/>
        </w:rPr>
        <w:t>乙方售卖假冒伪劣商品、侵犯知识产权商品、“三无”商品以及质量有问题的商品，造成严重影响的;乙方利用承租</w:t>
      </w:r>
      <w:r>
        <w:rPr>
          <w:rFonts w:hint="eastAsia" w:ascii="宋体" w:hAnsi="宋体" w:cs="宋体"/>
          <w:color w:val="auto"/>
          <w:sz w:val="21"/>
          <w:szCs w:val="21"/>
          <w:shd w:val="clear" w:color="auto" w:fill="FFFFFF"/>
          <w:lang w:eastAsia="zh-CN"/>
        </w:rPr>
        <w:t>场地</w:t>
      </w:r>
      <w:r>
        <w:rPr>
          <w:rFonts w:hint="eastAsia" w:ascii="宋体" w:hAnsi="宋体" w:cs="宋体"/>
          <w:color w:val="auto"/>
          <w:sz w:val="21"/>
          <w:szCs w:val="21"/>
          <w:shd w:val="clear" w:color="auto" w:fill="FFFFFF"/>
        </w:rPr>
        <w:t>进行非法活动，或在该场所有损害公共利益行为的；</w:t>
      </w:r>
      <w:r>
        <w:rPr>
          <w:rFonts w:hint="eastAsia" w:ascii="宋体" w:hAnsi="宋体" w:cs="宋体"/>
          <w:color w:val="auto"/>
          <w:sz w:val="21"/>
          <w:szCs w:val="21"/>
        </w:rPr>
        <w:t>乙方有</w:t>
      </w:r>
      <w:r>
        <w:rPr>
          <w:rFonts w:hint="eastAsia" w:ascii="宋体" w:hAnsi="宋体" w:cs="宋体"/>
          <w:color w:val="auto"/>
          <w:sz w:val="21"/>
          <w:szCs w:val="21"/>
          <w:shd w:val="clear" w:color="auto" w:fill="FFFFFF"/>
        </w:rPr>
        <w:t>坑蒙拐骗、未明码标价，情节严重的；或未按照环保或其他执法部门的要求进行整改的</w:t>
      </w:r>
    </w:p>
    <w:p>
      <w:pPr>
        <w:widowControl w:val="0"/>
        <w:tabs>
          <w:tab w:val="left" w:pos="502"/>
        </w:tabs>
        <w:adjustRightInd/>
        <w:snapToGrid/>
        <w:spacing w:line="340" w:lineRule="exact"/>
        <w:ind w:firstLine="420"/>
        <w:rPr>
          <w:rFonts w:ascii="宋体" w:hAnsi="宋体" w:cs="宋体"/>
          <w:color w:val="auto"/>
          <w:kern w:val="2"/>
          <w:sz w:val="21"/>
          <w:szCs w:val="21"/>
          <w:shd w:val="clear" w:color="auto" w:fill="FFFFFF"/>
        </w:rPr>
      </w:pPr>
      <w:r>
        <w:rPr>
          <w:rFonts w:hint="eastAsia" w:ascii="宋体" w:hAnsi="宋体" w:cs="宋体"/>
          <w:color w:val="auto"/>
          <w:kern w:val="2"/>
          <w:sz w:val="21"/>
          <w:szCs w:val="21"/>
          <w:shd w:val="clear" w:color="auto" w:fill="FFFFFF"/>
        </w:rPr>
        <w:t>③</w:t>
      </w:r>
      <w:r>
        <w:rPr>
          <w:rFonts w:hint="eastAsia" w:ascii="宋体" w:hAnsi="宋体" w:cs="宋体"/>
          <w:color w:val="auto"/>
          <w:sz w:val="21"/>
          <w:szCs w:val="21"/>
          <w:shd w:val="clear" w:color="auto" w:fill="FFFFFF"/>
        </w:rPr>
        <w:t>乙方擅自改变经营范围或变相改变经营范围，或有合同禁止的经营行为的</w:t>
      </w:r>
      <w:r>
        <w:rPr>
          <w:rFonts w:hint="eastAsia" w:ascii="宋体" w:hAnsi="宋体" w:cs="宋体"/>
          <w:color w:val="auto"/>
          <w:kern w:val="2"/>
          <w:sz w:val="21"/>
          <w:szCs w:val="21"/>
          <w:shd w:val="clear" w:color="auto" w:fill="FFFFFF"/>
        </w:rPr>
        <w:t>；</w:t>
      </w:r>
      <w:r>
        <w:rPr>
          <w:rFonts w:hint="eastAsia" w:ascii="宋体" w:hAnsi="宋体" w:cs="宋体"/>
          <w:color w:val="auto"/>
          <w:sz w:val="21"/>
          <w:szCs w:val="21"/>
          <w:shd w:val="clear" w:color="auto" w:fill="FFFFFF"/>
        </w:rPr>
        <w:t>乙方擅自改变</w:t>
      </w:r>
      <w:r>
        <w:rPr>
          <w:rFonts w:hint="eastAsia" w:ascii="宋体" w:hAnsi="宋体" w:cs="宋体"/>
          <w:color w:val="auto"/>
          <w:sz w:val="21"/>
          <w:szCs w:val="21"/>
          <w:shd w:val="clear" w:color="auto" w:fill="FFFFFF"/>
          <w:lang w:eastAsia="zh-CN"/>
        </w:rPr>
        <w:t>场地</w:t>
      </w:r>
      <w:r>
        <w:rPr>
          <w:rFonts w:hint="eastAsia" w:ascii="宋体" w:hAnsi="宋体" w:cs="宋体"/>
          <w:color w:val="auto"/>
          <w:sz w:val="21"/>
          <w:szCs w:val="21"/>
          <w:shd w:val="clear" w:color="auto" w:fill="FFFFFF"/>
        </w:rPr>
        <w:t>结构或拆除、破坏、移动、遮挡消防、窗户等设备设施或其他设备的，情节严重的；乙方私自向顾客出售违反法律法规禁止的商品的</w:t>
      </w:r>
    </w:p>
    <w:p>
      <w:pPr>
        <w:widowControl w:val="0"/>
        <w:tabs>
          <w:tab w:val="left" w:pos="502"/>
        </w:tabs>
        <w:adjustRightInd/>
        <w:snapToGrid/>
        <w:spacing w:line="340" w:lineRule="exact"/>
        <w:ind w:firstLine="420"/>
        <w:rPr>
          <w:rFonts w:ascii="宋体" w:hAnsi="宋体" w:cs="宋体"/>
          <w:color w:val="auto"/>
          <w:sz w:val="21"/>
          <w:szCs w:val="21"/>
          <w:shd w:val="clear" w:color="auto" w:fill="FFFFFF"/>
        </w:rPr>
      </w:pPr>
      <w:r>
        <w:rPr>
          <w:rFonts w:hint="eastAsia" w:ascii="宋体" w:hAnsi="宋体" w:cs="宋体"/>
          <w:color w:val="auto"/>
          <w:kern w:val="2"/>
          <w:sz w:val="21"/>
          <w:szCs w:val="21"/>
          <w:shd w:val="clear" w:color="auto" w:fill="FFFFFF"/>
        </w:rPr>
        <w:t>④</w:t>
      </w:r>
      <w:r>
        <w:rPr>
          <w:rFonts w:hint="eastAsia" w:ascii="宋体" w:hAnsi="宋体" w:cs="宋体"/>
          <w:color w:val="auto"/>
          <w:sz w:val="21"/>
          <w:szCs w:val="21"/>
          <w:shd w:val="clear" w:color="auto" w:fill="FFFFFF"/>
        </w:rPr>
        <w:t>乙方对抗甲方或甲方授权部门正常管理，造成恶劣影响的</w:t>
      </w:r>
      <w:r>
        <w:rPr>
          <w:rFonts w:hint="eastAsia" w:ascii="宋体" w:hAnsi="宋体" w:cs="宋体"/>
          <w:color w:val="auto"/>
          <w:kern w:val="2"/>
          <w:sz w:val="21"/>
          <w:szCs w:val="21"/>
          <w:shd w:val="clear" w:color="auto" w:fill="FFFFFF"/>
        </w:rPr>
        <w:t>；</w:t>
      </w:r>
      <w:r>
        <w:rPr>
          <w:rFonts w:hint="eastAsia" w:ascii="宋体" w:hAnsi="宋体" w:cs="宋体"/>
          <w:color w:val="auto"/>
          <w:sz w:val="21"/>
          <w:szCs w:val="21"/>
          <w:shd w:val="clear" w:color="auto" w:fill="FFFFFF"/>
        </w:rPr>
        <w:t>因乙方原因导致发生重大安全责任事故的；乙方因违法行为被政府部门责令停业整顿、吊销营业执照或受到其他严重影响经营的行政处罚，且该处罚导致乙方无法继续履行本合同的；因乙方原因给甲方造成损失或负面影响，情节严重的。</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2.甲方依照前款规定解除合同的，甲方有权扣除乙方的全部履约保证金，乙方应自收到通知之日起15日内搬离。</w:t>
      </w:r>
    </w:p>
    <w:p>
      <w:pPr>
        <w:widowControl w:val="0"/>
        <w:adjustRightInd/>
        <w:spacing w:line="340" w:lineRule="exact"/>
        <w:ind w:firstLine="420"/>
        <w:contextualSpacing/>
        <w:rPr>
          <w:rFonts w:ascii="宋体" w:hAnsi="宋体" w:cs="宋体"/>
          <w:color w:val="auto"/>
          <w:sz w:val="21"/>
          <w:szCs w:val="21"/>
        </w:rPr>
      </w:pPr>
      <w:r>
        <w:rPr>
          <w:rFonts w:hint="eastAsia" w:ascii="宋体" w:hAnsi="宋体" w:cs="宋体"/>
          <w:color w:val="auto"/>
          <w:sz w:val="21"/>
          <w:szCs w:val="21"/>
        </w:rPr>
        <w:t>3.合同终止，乙方逾期撤离的，乙方应向甲方支付逾期占用期间的原</w:t>
      </w:r>
      <w:r>
        <w:rPr>
          <w:rFonts w:hint="eastAsia" w:ascii="宋体" w:hAnsi="宋体" w:cs="宋体"/>
          <w:color w:val="auto"/>
          <w:sz w:val="21"/>
          <w:szCs w:val="21"/>
          <w:lang w:eastAsia="zh-CN"/>
        </w:rPr>
        <w:t>场地</w:t>
      </w:r>
      <w:r>
        <w:rPr>
          <w:rFonts w:hint="eastAsia" w:ascii="宋体" w:hAnsi="宋体" w:cs="宋体"/>
          <w:color w:val="auto"/>
          <w:sz w:val="21"/>
          <w:szCs w:val="21"/>
        </w:rPr>
        <w:t>使用费的2倍费用，且甲方不退还履约保证金。因乙方逾期占用场地造成甲方其他损失的，乙方还应按照甲方的实际损失予以赔偿。</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4.合同期内乙方单方面解除合同的，应提前60日向甲方提交书面说明，但不得私自转让、转租；合同期内乙方单方面解除本合同的，承租期每减少一年，甲方扣除乙方33%的履约保证金，以此类推，不足一年的，按照实际月数计算。甲方同意乙方单方面解除合同的，乙方应自接通通知后15日内撤出设备，恢复</w:t>
      </w:r>
      <w:r>
        <w:rPr>
          <w:rFonts w:hint="eastAsia" w:ascii="宋体" w:hAnsi="宋体" w:cs="宋体"/>
          <w:color w:val="auto"/>
          <w:sz w:val="21"/>
          <w:szCs w:val="21"/>
          <w:lang w:eastAsia="zh-CN"/>
        </w:rPr>
        <w:t>场地</w:t>
      </w:r>
      <w:r>
        <w:rPr>
          <w:rFonts w:hint="eastAsia" w:ascii="宋体" w:hAnsi="宋体" w:cs="宋体"/>
          <w:color w:val="auto"/>
          <w:sz w:val="21"/>
          <w:szCs w:val="21"/>
        </w:rPr>
        <w:t>原状。</w:t>
      </w:r>
    </w:p>
    <w:p>
      <w:pPr>
        <w:widowControl w:val="0"/>
        <w:adjustRightInd/>
        <w:spacing w:line="340" w:lineRule="exact"/>
        <w:ind w:firstLine="422"/>
        <w:rPr>
          <w:rFonts w:ascii="宋体" w:hAnsi="宋体" w:cs="宋体"/>
          <w:b/>
          <w:bCs/>
          <w:color w:val="auto"/>
          <w:sz w:val="21"/>
          <w:szCs w:val="21"/>
        </w:rPr>
      </w:pPr>
      <w:r>
        <w:rPr>
          <w:rFonts w:hint="eastAsia" w:ascii="宋体" w:hAnsi="宋体" w:cs="宋体"/>
          <w:b/>
          <w:bCs/>
          <w:color w:val="auto"/>
          <w:sz w:val="21"/>
          <w:szCs w:val="21"/>
        </w:rPr>
        <w:t>十、特别约定</w:t>
      </w:r>
    </w:p>
    <w:p>
      <w:pPr>
        <w:widowControl w:val="0"/>
        <w:tabs>
          <w:tab w:val="left" w:pos="6810"/>
        </w:tabs>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1.合同解除或终止后，乙方交回的</w:t>
      </w:r>
      <w:r>
        <w:rPr>
          <w:rFonts w:hint="eastAsia" w:ascii="宋体" w:hAnsi="宋体" w:cs="宋体"/>
          <w:color w:val="auto"/>
          <w:sz w:val="21"/>
          <w:szCs w:val="21"/>
          <w:lang w:eastAsia="zh-CN"/>
        </w:rPr>
        <w:t>场地</w:t>
      </w:r>
      <w:r>
        <w:rPr>
          <w:rFonts w:hint="eastAsia" w:ascii="宋体" w:hAnsi="宋体" w:cs="宋体"/>
          <w:color w:val="auto"/>
          <w:sz w:val="21"/>
          <w:szCs w:val="21"/>
        </w:rPr>
        <w:t>，应符合正常使用后的状态；</w:t>
      </w:r>
      <w:r>
        <w:rPr>
          <w:rFonts w:hint="eastAsia" w:ascii="宋体" w:hAnsi="宋体" w:cs="宋体"/>
          <w:color w:val="auto"/>
          <w:sz w:val="21"/>
          <w:szCs w:val="21"/>
          <w:lang w:eastAsia="zh-CN"/>
        </w:rPr>
        <w:t>场地</w:t>
      </w:r>
      <w:r>
        <w:rPr>
          <w:rFonts w:hint="eastAsia" w:ascii="宋体" w:hAnsi="宋体" w:cs="宋体"/>
          <w:color w:val="auto"/>
          <w:sz w:val="21"/>
          <w:szCs w:val="21"/>
        </w:rPr>
        <w:t>明显不符合使用后的状态的，甲方有权要求乙方恢复原状、赔偿损失；乙方不履行相应义务的，甲方有权保留法律追究的权利。</w:t>
      </w:r>
    </w:p>
    <w:p>
      <w:pPr>
        <w:widowControl w:val="0"/>
        <w:tabs>
          <w:tab w:val="left" w:pos="6810"/>
        </w:tabs>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 xml:space="preserve">2.依据合同约定解除、终止本合同的，乙方不得要求甲方赔偿或补偿其装修费、折旧费、人工费或向原商家支付的接收费等一切费用。一方违约导致对方受损失的，违约方除按照本合同约定承担违约责任外，还应承担对方的诉讼费、鉴定费、交通费、食宿费、律师代理费或代理人的劳务报酬等费用。   </w:t>
      </w:r>
    </w:p>
    <w:p>
      <w:pPr>
        <w:widowControl w:val="0"/>
        <w:tabs>
          <w:tab w:val="left" w:pos="6810"/>
        </w:tabs>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3.如因国家、政府、学校上级主管部门政策变更，需要提前收回场地的，甲方应提前15日通知乙方；乙方接到通知后应在15日内搬离。乙方按期搬离且无其他违约情形的，甲方除退还乙方剩余期限的</w:t>
      </w:r>
      <w:r>
        <w:rPr>
          <w:rFonts w:hint="eastAsia" w:ascii="宋体" w:hAnsi="宋体" w:cs="宋体"/>
          <w:color w:val="auto"/>
          <w:sz w:val="21"/>
          <w:szCs w:val="21"/>
          <w:lang w:eastAsia="zh-CN"/>
        </w:rPr>
        <w:t>场地</w:t>
      </w:r>
      <w:r>
        <w:rPr>
          <w:rFonts w:hint="eastAsia" w:ascii="宋体" w:hAnsi="宋体" w:cs="宋体"/>
          <w:color w:val="auto"/>
          <w:sz w:val="21"/>
          <w:szCs w:val="21"/>
        </w:rPr>
        <w:t>租赁费、履约保证金外，不再承担其他责任。乙方拒绝搬离的，其所造成的一切经济损失和相关的法律责任由乙方自行承担，甲方概不负责。</w:t>
      </w:r>
    </w:p>
    <w:p>
      <w:pPr>
        <w:widowControl w:val="0"/>
        <w:tabs>
          <w:tab w:val="left" w:pos="6810"/>
        </w:tabs>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4.合同期内，因乙方设施设备导致甲方人员、乙方人员、雇员和不特定的第三人损害的，由乙方承担全部责任，甲方因此承担责任的，有权向乙方全额追偿。</w:t>
      </w:r>
    </w:p>
    <w:p>
      <w:pPr>
        <w:widowControl w:val="0"/>
        <w:tabs>
          <w:tab w:val="left" w:pos="502"/>
        </w:tabs>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5.合同期内，因乙方或其他原因导致相关行政部门对甲方进行行政处罚的，相关责任和费用由乙方承担；因乙方装修行为导致甲方、乙方以及不确定的第三人损害的，相关责任与赔偿费用由乙方承担。</w:t>
      </w:r>
    </w:p>
    <w:p>
      <w:pPr>
        <w:widowControl w:val="0"/>
        <w:adjustRightInd/>
        <w:spacing w:line="340" w:lineRule="exact"/>
        <w:ind w:firstLine="422"/>
        <w:rPr>
          <w:rFonts w:ascii="宋体" w:hAnsi="宋体" w:cs="宋体"/>
          <w:b/>
          <w:bCs/>
          <w:color w:val="auto"/>
          <w:sz w:val="21"/>
          <w:szCs w:val="21"/>
        </w:rPr>
      </w:pPr>
      <w:r>
        <w:rPr>
          <w:rFonts w:hint="eastAsia" w:ascii="宋体" w:hAnsi="宋体" w:cs="宋体"/>
          <w:b/>
          <w:bCs/>
          <w:color w:val="auto"/>
          <w:sz w:val="21"/>
          <w:szCs w:val="21"/>
        </w:rPr>
        <w:t>十一、文件往来、通讯和通知</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1.本合同项下的任何文件往来、通讯和通知均应以书面形式按下列地址、电传号或其他联系方式送达对方；</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 xml:space="preserve">甲方名称：兰州大学              </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 xml:space="preserve">通讯、送达地址：甘肃省兰州市城关区天水南路222号 </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电话：0931-8912957</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电子邮箱： houqb@lzu.edu.cn </w:t>
      </w:r>
    </w:p>
    <w:p>
      <w:pPr>
        <w:widowControl w:val="0"/>
        <w:adjustRightInd/>
        <w:spacing w:line="340" w:lineRule="exact"/>
        <w:ind w:firstLine="420"/>
        <w:rPr>
          <w:rFonts w:ascii="宋体" w:hAnsi="宋体" w:cs="宋体"/>
          <w:color w:val="auto"/>
          <w:sz w:val="21"/>
          <w:szCs w:val="21"/>
          <w:u w:val="single"/>
          <w:shd w:val="clear" w:color="auto" w:fill="FFFFFF"/>
        </w:rPr>
      </w:pPr>
      <w:r>
        <w:rPr>
          <w:rFonts w:hint="eastAsia" w:ascii="宋体" w:hAnsi="宋体" w:cs="宋体"/>
          <w:color w:val="auto"/>
          <w:sz w:val="21"/>
          <w:szCs w:val="21"/>
        </w:rPr>
        <w:t>乙方名称：</w:t>
      </w:r>
      <w:r>
        <w:rPr>
          <w:rFonts w:hint="eastAsia" w:ascii="宋体" w:hAnsi="宋体" w:cs="宋体"/>
          <w:color w:val="auto"/>
          <w:sz w:val="21"/>
          <w:szCs w:val="21"/>
          <w:shd w:val="clear" w:color="auto" w:fill="FFFFFF"/>
        </w:rPr>
        <w:t xml:space="preserve"> </w:t>
      </w:r>
      <w:r>
        <w:rPr>
          <w:rFonts w:hint="eastAsia" w:ascii="宋体" w:hAnsi="宋体" w:cs="宋体"/>
          <w:color w:val="auto"/>
          <w:sz w:val="21"/>
          <w:szCs w:val="21"/>
          <w:u w:val="single"/>
          <w:shd w:val="clear" w:color="auto" w:fill="FFFFFF"/>
        </w:rPr>
        <w:t xml:space="preserve">                       </w:t>
      </w:r>
    </w:p>
    <w:p>
      <w:pPr>
        <w:widowControl w:val="0"/>
        <w:adjustRightInd/>
        <w:spacing w:line="340" w:lineRule="exact"/>
        <w:ind w:firstLine="420"/>
        <w:rPr>
          <w:rFonts w:ascii="宋体" w:hAnsi="宋体" w:cs="宋体"/>
          <w:color w:val="auto"/>
          <w:sz w:val="21"/>
          <w:szCs w:val="21"/>
          <w:u w:val="single"/>
          <w:shd w:val="clear" w:color="auto" w:fill="FFFFFF"/>
        </w:rPr>
      </w:pPr>
      <w:r>
        <w:rPr>
          <w:rFonts w:hint="eastAsia" w:ascii="宋体" w:hAnsi="宋体" w:cs="宋体"/>
          <w:color w:val="auto"/>
          <w:sz w:val="21"/>
          <w:szCs w:val="21"/>
        </w:rPr>
        <w:t>通讯、送达地址：</w:t>
      </w:r>
      <w:r>
        <w:rPr>
          <w:rFonts w:hint="eastAsia" w:ascii="宋体" w:hAnsi="宋体" w:cs="宋体"/>
          <w:color w:val="auto"/>
          <w:sz w:val="21"/>
          <w:szCs w:val="21"/>
          <w:shd w:val="clear" w:color="auto" w:fill="FFFFFF"/>
        </w:rPr>
        <w:t xml:space="preserve"> </w:t>
      </w:r>
      <w:r>
        <w:rPr>
          <w:rFonts w:hint="eastAsia" w:ascii="宋体" w:hAnsi="宋体" w:cs="宋体"/>
          <w:color w:val="auto"/>
          <w:sz w:val="21"/>
          <w:szCs w:val="21"/>
          <w:u w:val="single"/>
          <w:shd w:val="clear" w:color="auto" w:fill="FFFFFF"/>
        </w:rPr>
        <w:t xml:space="preserve">                 </w:t>
      </w:r>
    </w:p>
    <w:p>
      <w:pPr>
        <w:widowControl w:val="0"/>
        <w:adjustRightInd/>
        <w:spacing w:line="340" w:lineRule="exact"/>
        <w:ind w:firstLine="420"/>
        <w:rPr>
          <w:rFonts w:ascii="宋体" w:hAnsi="宋体" w:cs="宋体"/>
          <w:color w:val="auto"/>
          <w:sz w:val="21"/>
          <w:szCs w:val="21"/>
        </w:rPr>
      </w:pPr>
      <w:r>
        <w:rPr>
          <w:rFonts w:hint="eastAsia" w:ascii="宋体" w:hAnsi="宋体" w:cs="宋体"/>
          <w:color w:val="auto"/>
          <w:sz w:val="21"/>
          <w:szCs w:val="21"/>
        </w:rPr>
        <w:t>电    话：</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p>
    <w:p>
      <w:pPr>
        <w:widowControl w:val="0"/>
        <w:adjustRightInd/>
        <w:spacing w:line="340" w:lineRule="exact"/>
        <w:ind w:firstLine="420"/>
        <w:rPr>
          <w:rFonts w:ascii="宋体" w:hAnsi="宋体" w:cs="宋体"/>
          <w:color w:val="auto"/>
          <w:sz w:val="21"/>
          <w:szCs w:val="21"/>
          <w:u w:val="single"/>
        </w:rPr>
      </w:pPr>
      <w:r>
        <w:rPr>
          <w:rFonts w:hint="eastAsia" w:ascii="宋体" w:hAnsi="宋体" w:cs="宋体"/>
          <w:color w:val="auto"/>
          <w:sz w:val="21"/>
          <w:szCs w:val="21"/>
        </w:rPr>
        <w:t>电子邮箱：</w:t>
      </w:r>
      <w:r>
        <w:rPr>
          <w:rFonts w:hint="eastAsia" w:ascii="宋体" w:hAnsi="宋体" w:cs="宋体"/>
          <w:color w:val="auto"/>
          <w:sz w:val="21"/>
          <w:szCs w:val="21"/>
          <w:u w:val="single"/>
        </w:rPr>
        <w:t xml:space="preserve">                        </w:t>
      </w:r>
    </w:p>
    <w:p>
      <w:pPr>
        <w:widowControl w:val="0"/>
        <w:adjustRightInd/>
        <w:spacing w:line="340" w:lineRule="exact"/>
        <w:ind w:firstLine="420"/>
        <w:rPr>
          <w:color w:val="auto"/>
        </w:rPr>
      </w:pPr>
      <w:r>
        <w:rPr>
          <w:rFonts w:hint="eastAsia" w:ascii="宋体" w:hAnsi="宋体" w:cs="宋体"/>
          <w:color w:val="auto"/>
          <w:kern w:val="2"/>
          <w:sz w:val="21"/>
          <w:szCs w:val="21"/>
        </w:rPr>
        <w:t>2.</w:t>
      </w:r>
      <w:r>
        <w:rPr>
          <w:rFonts w:hint="eastAsia" w:ascii="宋体" w:hAnsi="宋体" w:cs="宋体"/>
          <w:color w:val="auto"/>
          <w:sz w:val="21"/>
          <w:szCs w:val="21"/>
        </w:rPr>
        <w:t>如本合同任何一方的上述联系方式发生变化，应毫不迟延地以任何快捷方式通知对方。一方未及时通知对方的，合同另一方按未通知前的联系方式送达文件、通讯和通知，一切后果由未通知方承担。</w:t>
      </w:r>
    </w:p>
    <w:sectPr>
      <w:headerReference r:id="rId8" w:type="default"/>
      <w:footerReference r:id="rId9" w:type="default"/>
      <w:pgSz w:w="11906" w:h="16838"/>
      <w:pgMar w:top="1440" w:right="12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08BDFD-15AD-4F46-ABC9-4EDC2BD745F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59899A7-FD72-4FF5-8234-31984AFB7043}"/>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embedRegular r:id="rId3" w:fontKey="{54F4BA6A-D4DE-4674-89AC-D48CC93E2A0D}"/>
  </w:font>
  <w:font w:name="楷体">
    <w:panose1 w:val="02010609060101010101"/>
    <w:charset w:val="86"/>
    <w:family w:val="modern"/>
    <w:pitch w:val="default"/>
    <w:sig w:usb0="800002BF" w:usb1="38CF7CFA" w:usb2="00000016" w:usb3="00000000" w:csb0="00040001" w:csb1="00000000"/>
    <w:embedRegular r:id="rId4" w:fontKey="{BEB993B8-294D-49C9-BCA2-5495ED0648D4}"/>
  </w:font>
  <w:font w:name="Segoe UI">
    <w:panose1 w:val="020B0502040204020203"/>
    <w:charset w:val="00"/>
    <w:family w:val="swiss"/>
    <w:pitch w:val="default"/>
    <w:sig w:usb0="E10022FF" w:usb1="C000E47F" w:usb2="00000029" w:usb3="00000000" w:csb0="200001DF" w:csb1="20000000"/>
    <w:embedRegular r:id="rId5" w:fontKey="{0BC4AC06-4D53-4BE3-A82D-2EEFB7CE54A0}"/>
  </w:font>
  <w:font w:name="Segoe UI Symbol">
    <w:panose1 w:val="020B0502040204020203"/>
    <w:charset w:val="00"/>
    <w:family w:val="swiss"/>
    <w:pitch w:val="default"/>
    <w:sig w:usb0="8000006F" w:usb1="1200FBEF" w:usb2="0064C000" w:usb3="00000002" w:csb0="00000001" w:csb1="40000000"/>
    <w:embedRegular r:id="rId6" w:fontKey="{6823FE2A-50AF-47CF-8446-EC61866C9E11}"/>
  </w:font>
  <w:font w:name="仿宋">
    <w:panose1 w:val="02010609060101010101"/>
    <w:charset w:val="86"/>
    <w:family w:val="modern"/>
    <w:pitch w:val="default"/>
    <w:sig w:usb0="800002BF" w:usb1="38CF7CFA" w:usb2="00000016" w:usb3="00000000" w:csb0="00040001" w:csb1="00000000"/>
    <w:embedRegular r:id="rId7" w:fontKey="{FA12D28D-9A93-41B1-AD13-17758090FA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5D1246"/>
    <w:rsid w:val="00394761"/>
    <w:rsid w:val="00520785"/>
    <w:rsid w:val="005258FB"/>
    <w:rsid w:val="005A5D67"/>
    <w:rsid w:val="005C5BC3"/>
    <w:rsid w:val="007E003F"/>
    <w:rsid w:val="007E4562"/>
    <w:rsid w:val="00830795"/>
    <w:rsid w:val="008A19B7"/>
    <w:rsid w:val="00944F59"/>
    <w:rsid w:val="00A14E2F"/>
    <w:rsid w:val="00AC2914"/>
    <w:rsid w:val="00B15534"/>
    <w:rsid w:val="00D6185F"/>
    <w:rsid w:val="00EF1A4E"/>
    <w:rsid w:val="00F258BD"/>
    <w:rsid w:val="00FE65E2"/>
    <w:rsid w:val="0115696C"/>
    <w:rsid w:val="015438D2"/>
    <w:rsid w:val="01FF496D"/>
    <w:rsid w:val="021C6CD1"/>
    <w:rsid w:val="023261E3"/>
    <w:rsid w:val="023543E1"/>
    <w:rsid w:val="02C150E0"/>
    <w:rsid w:val="02E203E3"/>
    <w:rsid w:val="02F9259F"/>
    <w:rsid w:val="03104860"/>
    <w:rsid w:val="03943F99"/>
    <w:rsid w:val="03A04EE5"/>
    <w:rsid w:val="03A30114"/>
    <w:rsid w:val="0425628C"/>
    <w:rsid w:val="043A0670"/>
    <w:rsid w:val="04516834"/>
    <w:rsid w:val="047C5818"/>
    <w:rsid w:val="04DB53A4"/>
    <w:rsid w:val="05413DF8"/>
    <w:rsid w:val="059D6DB3"/>
    <w:rsid w:val="05A60ADA"/>
    <w:rsid w:val="05BB0730"/>
    <w:rsid w:val="06075D12"/>
    <w:rsid w:val="060969E9"/>
    <w:rsid w:val="06371DD9"/>
    <w:rsid w:val="06BF7911"/>
    <w:rsid w:val="06C35855"/>
    <w:rsid w:val="06D15FA0"/>
    <w:rsid w:val="070C1254"/>
    <w:rsid w:val="076A55F0"/>
    <w:rsid w:val="0770778F"/>
    <w:rsid w:val="07740BAF"/>
    <w:rsid w:val="07811762"/>
    <w:rsid w:val="08670FAC"/>
    <w:rsid w:val="08E91129"/>
    <w:rsid w:val="09771FCB"/>
    <w:rsid w:val="09C31B51"/>
    <w:rsid w:val="0A0508FA"/>
    <w:rsid w:val="0A227DC0"/>
    <w:rsid w:val="0A5702E6"/>
    <w:rsid w:val="0A8845E7"/>
    <w:rsid w:val="0AAC4AB5"/>
    <w:rsid w:val="0B285B12"/>
    <w:rsid w:val="0C2C6D18"/>
    <w:rsid w:val="0C4D641E"/>
    <w:rsid w:val="0C4F57CC"/>
    <w:rsid w:val="0C8A00D0"/>
    <w:rsid w:val="0CA746FA"/>
    <w:rsid w:val="0D134DE0"/>
    <w:rsid w:val="0D2B4A02"/>
    <w:rsid w:val="0D2C12CF"/>
    <w:rsid w:val="0D3B0FD3"/>
    <w:rsid w:val="0D4069C9"/>
    <w:rsid w:val="0D5A3A2A"/>
    <w:rsid w:val="0E630DB7"/>
    <w:rsid w:val="0EA65463"/>
    <w:rsid w:val="0EC74E81"/>
    <w:rsid w:val="0F0648E3"/>
    <w:rsid w:val="0F4E1AB7"/>
    <w:rsid w:val="0F7A45BD"/>
    <w:rsid w:val="0FAC1E20"/>
    <w:rsid w:val="10142489"/>
    <w:rsid w:val="10182AB7"/>
    <w:rsid w:val="10475402"/>
    <w:rsid w:val="10AF0D14"/>
    <w:rsid w:val="10C5071B"/>
    <w:rsid w:val="10D23187"/>
    <w:rsid w:val="10EA3CCD"/>
    <w:rsid w:val="11E26168"/>
    <w:rsid w:val="12192A7F"/>
    <w:rsid w:val="126E167E"/>
    <w:rsid w:val="12F006F7"/>
    <w:rsid w:val="12F45560"/>
    <w:rsid w:val="12F558DE"/>
    <w:rsid w:val="13272FDC"/>
    <w:rsid w:val="139C76AE"/>
    <w:rsid w:val="13C333C6"/>
    <w:rsid w:val="13F3548D"/>
    <w:rsid w:val="147D0E9E"/>
    <w:rsid w:val="149161DD"/>
    <w:rsid w:val="14934A7C"/>
    <w:rsid w:val="14FB528A"/>
    <w:rsid w:val="15485D3B"/>
    <w:rsid w:val="157962BC"/>
    <w:rsid w:val="159B6626"/>
    <w:rsid w:val="15B017EF"/>
    <w:rsid w:val="16495B3A"/>
    <w:rsid w:val="16921052"/>
    <w:rsid w:val="16934CB8"/>
    <w:rsid w:val="1734217A"/>
    <w:rsid w:val="174879F1"/>
    <w:rsid w:val="175C6F6A"/>
    <w:rsid w:val="178F37C8"/>
    <w:rsid w:val="181874CF"/>
    <w:rsid w:val="18CD0E51"/>
    <w:rsid w:val="18DF68A2"/>
    <w:rsid w:val="18E627F1"/>
    <w:rsid w:val="18ED796D"/>
    <w:rsid w:val="18EE5D7D"/>
    <w:rsid w:val="18F47D13"/>
    <w:rsid w:val="19231532"/>
    <w:rsid w:val="1938452E"/>
    <w:rsid w:val="19744E1C"/>
    <w:rsid w:val="19FE22A7"/>
    <w:rsid w:val="19FF128B"/>
    <w:rsid w:val="19FF3790"/>
    <w:rsid w:val="1A1269F5"/>
    <w:rsid w:val="1AD77FD8"/>
    <w:rsid w:val="1AE24A69"/>
    <w:rsid w:val="1AF6359B"/>
    <w:rsid w:val="1B0E1DFC"/>
    <w:rsid w:val="1B1D4751"/>
    <w:rsid w:val="1B3D4AB8"/>
    <w:rsid w:val="1B69279E"/>
    <w:rsid w:val="1B76502D"/>
    <w:rsid w:val="1B970EB9"/>
    <w:rsid w:val="1BAD7BD9"/>
    <w:rsid w:val="1BBE0EF7"/>
    <w:rsid w:val="1C151F26"/>
    <w:rsid w:val="1C1C6BE0"/>
    <w:rsid w:val="1C2F6485"/>
    <w:rsid w:val="1C5012C4"/>
    <w:rsid w:val="1C55655D"/>
    <w:rsid w:val="1C6718E9"/>
    <w:rsid w:val="1CA52900"/>
    <w:rsid w:val="1CFF1F9A"/>
    <w:rsid w:val="1D2A65F7"/>
    <w:rsid w:val="1D2B5F24"/>
    <w:rsid w:val="1D33068D"/>
    <w:rsid w:val="1E2702D2"/>
    <w:rsid w:val="1E393AE2"/>
    <w:rsid w:val="1E6839DC"/>
    <w:rsid w:val="1E9D2342"/>
    <w:rsid w:val="1F047D00"/>
    <w:rsid w:val="1F072475"/>
    <w:rsid w:val="1F78690B"/>
    <w:rsid w:val="1FE113A8"/>
    <w:rsid w:val="1FF431AB"/>
    <w:rsid w:val="201013DB"/>
    <w:rsid w:val="2089111A"/>
    <w:rsid w:val="20A64D64"/>
    <w:rsid w:val="20F23166"/>
    <w:rsid w:val="211B7EF3"/>
    <w:rsid w:val="211E5FEE"/>
    <w:rsid w:val="217B6613"/>
    <w:rsid w:val="21AC15A7"/>
    <w:rsid w:val="225F3765"/>
    <w:rsid w:val="227C0511"/>
    <w:rsid w:val="228406E6"/>
    <w:rsid w:val="22864FD6"/>
    <w:rsid w:val="22B7666A"/>
    <w:rsid w:val="22C47240"/>
    <w:rsid w:val="23CB3FEE"/>
    <w:rsid w:val="23DE2EFF"/>
    <w:rsid w:val="23EB35A8"/>
    <w:rsid w:val="244E1180"/>
    <w:rsid w:val="24805D36"/>
    <w:rsid w:val="249265E9"/>
    <w:rsid w:val="249A2437"/>
    <w:rsid w:val="24A92B98"/>
    <w:rsid w:val="24B24718"/>
    <w:rsid w:val="24D54EC4"/>
    <w:rsid w:val="25296901"/>
    <w:rsid w:val="257A4585"/>
    <w:rsid w:val="25AB4D8B"/>
    <w:rsid w:val="25AD566A"/>
    <w:rsid w:val="25C43239"/>
    <w:rsid w:val="25C44658"/>
    <w:rsid w:val="25D31EFF"/>
    <w:rsid w:val="25EF4928"/>
    <w:rsid w:val="26224E93"/>
    <w:rsid w:val="2650664A"/>
    <w:rsid w:val="26D91D54"/>
    <w:rsid w:val="274821C3"/>
    <w:rsid w:val="274C654E"/>
    <w:rsid w:val="276F4A98"/>
    <w:rsid w:val="28445868"/>
    <w:rsid w:val="28512D88"/>
    <w:rsid w:val="28947634"/>
    <w:rsid w:val="28BB1C89"/>
    <w:rsid w:val="28BD190E"/>
    <w:rsid w:val="28EE1DAC"/>
    <w:rsid w:val="29061763"/>
    <w:rsid w:val="2949205A"/>
    <w:rsid w:val="296C12B2"/>
    <w:rsid w:val="29D3218D"/>
    <w:rsid w:val="29DE78CF"/>
    <w:rsid w:val="29E26955"/>
    <w:rsid w:val="29F10A8B"/>
    <w:rsid w:val="2A193764"/>
    <w:rsid w:val="2B454EBF"/>
    <w:rsid w:val="2B527A77"/>
    <w:rsid w:val="2B5B54F6"/>
    <w:rsid w:val="2B722368"/>
    <w:rsid w:val="2BCC490C"/>
    <w:rsid w:val="2BD00E07"/>
    <w:rsid w:val="2C0A523B"/>
    <w:rsid w:val="2C1D064A"/>
    <w:rsid w:val="2C3637DA"/>
    <w:rsid w:val="2CA25D52"/>
    <w:rsid w:val="2CC70547"/>
    <w:rsid w:val="2D1E59FF"/>
    <w:rsid w:val="2D5B3043"/>
    <w:rsid w:val="2DCF0DA2"/>
    <w:rsid w:val="2E044CC0"/>
    <w:rsid w:val="2E1E4479"/>
    <w:rsid w:val="2E236E80"/>
    <w:rsid w:val="2EAC23C7"/>
    <w:rsid w:val="2F015618"/>
    <w:rsid w:val="2F3E12B3"/>
    <w:rsid w:val="2F631386"/>
    <w:rsid w:val="2F6D0AC8"/>
    <w:rsid w:val="300809E8"/>
    <w:rsid w:val="304A3F29"/>
    <w:rsid w:val="30515875"/>
    <w:rsid w:val="306374B6"/>
    <w:rsid w:val="30F967AF"/>
    <w:rsid w:val="3135465C"/>
    <w:rsid w:val="31456C8C"/>
    <w:rsid w:val="31540F95"/>
    <w:rsid w:val="318D768E"/>
    <w:rsid w:val="31B510C8"/>
    <w:rsid w:val="31CC7E33"/>
    <w:rsid w:val="31F77B64"/>
    <w:rsid w:val="31F97870"/>
    <w:rsid w:val="32077D27"/>
    <w:rsid w:val="320C0D4C"/>
    <w:rsid w:val="322C40C9"/>
    <w:rsid w:val="324A3B98"/>
    <w:rsid w:val="326421D3"/>
    <w:rsid w:val="32807969"/>
    <w:rsid w:val="32E7481A"/>
    <w:rsid w:val="330722BF"/>
    <w:rsid w:val="331041C6"/>
    <w:rsid w:val="33853D79"/>
    <w:rsid w:val="33880A47"/>
    <w:rsid w:val="33C0007B"/>
    <w:rsid w:val="33DE3112"/>
    <w:rsid w:val="345D0C4E"/>
    <w:rsid w:val="34D423BC"/>
    <w:rsid w:val="35771F8C"/>
    <w:rsid w:val="35BD0468"/>
    <w:rsid w:val="35E53930"/>
    <w:rsid w:val="3672785C"/>
    <w:rsid w:val="36B25C10"/>
    <w:rsid w:val="36BA2690"/>
    <w:rsid w:val="36D84C2F"/>
    <w:rsid w:val="36E65076"/>
    <w:rsid w:val="36F7187A"/>
    <w:rsid w:val="375A1D92"/>
    <w:rsid w:val="378A3CEC"/>
    <w:rsid w:val="378E0D83"/>
    <w:rsid w:val="37B7691D"/>
    <w:rsid w:val="37FB4501"/>
    <w:rsid w:val="380D1C80"/>
    <w:rsid w:val="381C1174"/>
    <w:rsid w:val="382978ED"/>
    <w:rsid w:val="382C125E"/>
    <w:rsid w:val="382C61E7"/>
    <w:rsid w:val="38570ABB"/>
    <w:rsid w:val="386A4687"/>
    <w:rsid w:val="387110AF"/>
    <w:rsid w:val="38952CB0"/>
    <w:rsid w:val="38B708F7"/>
    <w:rsid w:val="38FC79C0"/>
    <w:rsid w:val="3921643A"/>
    <w:rsid w:val="39467DA1"/>
    <w:rsid w:val="395A7356"/>
    <w:rsid w:val="396A1E7A"/>
    <w:rsid w:val="399D36E6"/>
    <w:rsid w:val="39B31DEF"/>
    <w:rsid w:val="39C57D72"/>
    <w:rsid w:val="3A4F2C33"/>
    <w:rsid w:val="3ABC3DC9"/>
    <w:rsid w:val="3ADA0E48"/>
    <w:rsid w:val="3B1112E7"/>
    <w:rsid w:val="3B807572"/>
    <w:rsid w:val="3B8F7DB1"/>
    <w:rsid w:val="3BC363B6"/>
    <w:rsid w:val="3BC864F2"/>
    <w:rsid w:val="3BE40636"/>
    <w:rsid w:val="3BE81CC0"/>
    <w:rsid w:val="3C475E89"/>
    <w:rsid w:val="3C50138A"/>
    <w:rsid w:val="3C7A339B"/>
    <w:rsid w:val="3C980BB4"/>
    <w:rsid w:val="3CF44B3B"/>
    <w:rsid w:val="3CF92F4A"/>
    <w:rsid w:val="3D0D3660"/>
    <w:rsid w:val="3D257DDA"/>
    <w:rsid w:val="3DAD57F3"/>
    <w:rsid w:val="3DEF7BC2"/>
    <w:rsid w:val="3E1D6298"/>
    <w:rsid w:val="3E652B2E"/>
    <w:rsid w:val="3E6923D8"/>
    <w:rsid w:val="3E6B0C79"/>
    <w:rsid w:val="3E717E31"/>
    <w:rsid w:val="3EA23D37"/>
    <w:rsid w:val="3FB961CE"/>
    <w:rsid w:val="3FE644E9"/>
    <w:rsid w:val="3FEE52A5"/>
    <w:rsid w:val="400A3738"/>
    <w:rsid w:val="401C06FF"/>
    <w:rsid w:val="403C66E7"/>
    <w:rsid w:val="40526BFD"/>
    <w:rsid w:val="407F6957"/>
    <w:rsid w:val="408C7686"/>
    <w:rsid w:val="40B71019"/>
    <w:rsid w:val="40B730A3"/>
    <w:rsid w:val="40B93619"/>
    <w:rsid w:val="40E106E2"/>
    <w:rsid w:val="41076015"/>
    <w:rsid w:val="412B5B13"/>
    <w:rsid w:val="413926E4"/>
    <w:rsid w:val="41673C07"/>
    <w:rsid w:val="41987C76"/>
    <w:rsid w:val="41F92699"/>
    <w:rsid w:val="421B062D"/>
    <w:rsid w:val="422E0568"/>
    <w:rsid w:val="4270306B"/>
    <w:rsid w:val="42F740AE"/>
    <w:rsid w:val="43127BC2"/>
    <w:rsid w:val="43272909"/>
    <w:rsid w:val="435D349B"/>
    <w:rsid w:val="438722C9"/>
    <w:rsid w:val="43982A1D"/>
    <w:rsid w:val="43E20392"/>
    <w:rsid w:val="440B1B92"/>
    <w:rsid w:val="44304873"/>
    <w:rsid w:val="44433CA2"/>
    <w:rsid w:val="4446726A"/>
    <w:rsid w:val="44525AF1"/>
    <w:rsid w:val="44AE4DD2"/>
    <w:rsid w:val="44CD0260"/>
    <w:rsid w:val="44F724DD"/>
    <w:rsid w:val="45162A74"/>
    <w:rsid w:val="453F38A4"/>
    <w:rsid w:val="45443F77"/>
    <w:rsid w:val="45A80C28"/>
    <w:rsid w:val="45F572A7"/>
    <w:rsid w:val="45FC35E7"/>
    <w:rsid w:val="46641988"/>
    <w:rsid w:val="466B2043"/>
    <w:rsid w:val="468B7491"/>
    <w:rsid w:val="47086625"/>
    <w:rsid w:val="473B6D4C"/>
    <w:rsid w:val="475E747F"/>
    <w:rsid w:val="477F0C79"/>
    <w:rsid w:val="47EA2C7D"/>
    <w:rsid w:val="485D1246"/>
    <w:rsid w:val="48995288"/>
    <w:rsid w:val="48A006E7"/>
    <w:rsid w:val="48AD5CE5"/>
    <w:rsid w:val="490D7C77"/>
    <w:rsid w:val="493920D6"/>
    <w:rsid w:val="49D653BF"/>
    <w:rsid w:val="49DC27E1"/>
    <w:rsid w:val="49EA6DE6"/>
    <w:rsid w:val="4A3C06FE"/>
    <w:rsid w:val="4A5B4DF0"/>
    <w:rsid w:val="4A8D70B7"/>
    <w:rsid w:val="4B000E8C"/>
    <w:rsid w:val="4B1E01F3"/>
    <w:rsid w:val="4B640642"/>
    <w:rsid w:val="4B6D2A70"/>
    <w:rsid w:val="4B8E3F90"/>
    <w:rsid w:val="4BDB0BEC"/>
    <w:rsid w:val="4C3A789F"/>
    <w:rsid w:val="4C5D3170"/>
    <w:rsid w:val="4C8A01EA"/>
    <w:rsid w:val="4CC12F77"/>
    <w:rsid w:val="4CDA4CF5"/>
    <w:rsid w:val="4CF45306"/>
    <w:rsid w:val="4D1104CF"/>
    <w:rsid w:val="4D134055"/>
    <w:rsid w:val="4D2F4645"/>
    <w:rsid w:val="4D6D57D3"/>
    <w:rsid w:val="4DC2618D"/>
    <w:rsid w:val="4E7424F6"/>
    <w:rsid w:val="4E975EAE"/>
    <w:rsid w:val="4E9C1276"/>
    <w:rsid w:val="4E9F52F5"/>
    <w:rsid w:val="4EC456DE"/>
    <w:rsid w:val="4F42016F"/>
    <w:rsid w:val="4F6B3072"/>
    <w:rsid w:val="4FC406E1"/>
    <w:rsid w:val="50987BF0"/>
    <w:rsid w:val="50F77094"/>
    <w:rsid w:val="51C90F9A"/>
    <w:rsid w:val="51F377F1"/>
    <w:rsid w:val="521555AC"/>
    <w:rsid w:val="52A57EF5"/>
    <w:rsid w:val="53AE7092"/>
    <w:rsid w:val="53BE7650"/>
    <w:rsid w:val="542F7959"/>
    <w:rsid w:val="54650A27"/>
    <w:rsid w:val="5480346F"/>
    <w:rsid w:val="54886707"/>
    <w:rsid w:val="54B5437E"/>
    <w:rsid w:val="54E52CF9"/>
    <w:rsid w:val="551E7113"/>
    <w:rsid w:val="553335C5"/>
    <w:rsid w:val="55627866"/>
    <w:rsid w:val="559C66DD"/>
    <w:rsid w:val="562E5F9C"/>
    <w:rsid w:val="565C6FE1"/>
    <w:rsid w:val="56845797"/>
    <w:rsid w:val="56A26C7A"/>
    <w:rsid w:val="57082B53"/>
    <w:rsid w:val="570857C5"/>
    <w:rsid w:val="572A05D9"/>
    <w:rsid w:val="579B132C"/>
    <w:rsid w:val="57BC029C"/>
    <w:rsid w:val="588270F6"/>
    <w:rsid w:val="58F06312"/>
    <w:rsid w:val="58F53DD6"/>
    <w:rsid w:val="59352C13"/>
    <w:rsid w:val="59581873"/>
    <w:rsid w:val="59673A65"/>
    <w:rsid w:val="599C3A1A"/>
    <w:rsid w:val="599E1367"/>
    <w:rsid w:val="59A937A9"/>
    <w:rsid w:val="59B265CA"/>
    <w:rsid w:val="59B61D21"/>
    <w:rsid w:val="59E549E5"/>
    <w:rsid w:val="5A8009AB"/>
    <w:rsid w:val="5AA135A3"/>
    <w:rsid w:val="5AFC1FB7"/>
    <w:rsid w:val="5B065C9C"/>
    <w:rsid w:val="5B987C06"/>
    <w:rsid w:val="5BA07A7A"/>
    <w:rsid w:val="5BAD2969"/>
    <w:rsid w:val="5BC6216B"/>
    <w:rsid w:val="5BD17AA8"/>
    <w:rsid w:val="5C0A18CC"/>
    <w:rsid w:val="5C1E06FB"/>
    <w:rsid w:val="5C3B3545"/>
    <w:rsid w:val="5C407B97"/>
    <w:rsid w:val="5C5F5852"/>
    <w:rsid w:val="5C9F3E47"/>
    <w:rsid w:val="5CAC0464"/>
    <w:rsid w:val="5CB65E47"/>
    <w:rsid w:val="5CC11AED"/>
    <w:rsid w:val="5D257FDA"/>
    <w:rsid w:val="5D28172C"/>
    <w:rsid w:val="5D854892"/>
    <w:rsid w:val="5D85731B"/>
    <w:rsid w:val="5DEE76A8"/>
    <w:rsid w:val="5DF561CA"/>
    <w:rsid w:val="5E6A3A06"/>
    <w:rsid w:val="5EBD00DC"/>
    <w:rsid w:val="5F0B0627"/>
    <w:rsid w:val="5F420F73"/>
    <w:rsid w:val="5F511A4C"/>
    <w:rsid w:val="60035E11"/>
    <w:rsid w:val="60273C5C"/>
    <w:rsid w:val="60482FB4"/>
    <w:rsid w:val="60914E78"/>
    <w:rsid w:val="60D606C2"/>
    <w:rsid w:val="60F903A2"/>
    <w:rsid w:val="61775888"/>
    <w:rsid w:val="6194776C"/>
    <w:rsid w:val="625958B6"/>
    <w:rsid w:val="62632355"/>
    <w:rsid w:val="62772CBE"/>
    <w:rsid w:val="62AF11FC"/>
    <w:rsid w:val="635E30D5"/>
    <w:rsid w:val="63997E99"/>
    <w:rsid w:val="63BD4603"/>
    <w:rsid w:val="64226547"/>
    <w:rsid w:val="643F6FDD"/>
    <w:rsid w:val="646673CD"/>
    <w:rsid w:val="64E26F5E"/>
    <w:rsid w:val="64F8332A"/>
    <w:rsid w:val="655619A6"/>
    <w:rsid w:val="65884933"/>
    <w:rsid w:val="65AD14DA"/>
    <w:rsid w:val="65B9703E"/>
    <w:rsid w:val="667C5A01"/>
    <w:rsid w:val="66884A23"/>
    <w:rsid w:val="66C21FC1"/>
    <w:rsid w:val="66C74894"/>
    <w:rsid w:val="6702488A"/>
    <w:rsid w:val="672E388B"/>
    <w:rsid w:val="67D702C6"/>
    <w:rsid w:val="68720CBC"/>
    <w:rsid w:val="68FC41EA"/>
    <w:rsid w:val="6907309D"/>
    <w:rsid w:val="69194E0B"/>
    <w:rsid w:val="69611B7C"/>
    <w:rsid w:val="69971012"/>
    <w:rsid w:val="69A531A7"/>
    <w:rsid w:val="69DD33ED"/>
    <w:rsid w:val="6A664C66"/>
    <w:rsid w:val="6A815390"/>
    <w:rsid w:val="6AB342CF"/>
    <w:rsid w:val="6AE363A7"/>
    <w:rsid w:val="6B022752"/>
    <w:rsid w:val="6B513D07"/>
    <w:rsid w:val="6BBA2A0A"/>
    <w:rsid w:val="6C6E7BA6"/>
    <w:rsid w:val="6CA15946"/>
    <w:rsid w:val="6CE06CCB"/>
    <w:rsid w:val="6CF83770"/>
    <w:rsid w:val="6D2110BC"/>
    <w:rsid w:val="6D2D7AA9"/>
    <w:rsid w:val="6D47704F"/>
    <w:rsid w:val="6D563583"/>
    <w:rsid w:val="6D612242"/>
    <w:rsid w:val="6D6C1A07"/>
    <w:rsid w:val="6DA3796E"/>
    <w:rsid w:val="6DAD1A55"/>
    <w:rsid w:val="6DC87CF8"/>
    <w:rsid w:val="6DD61E8E"/>
    <w:rsid w:val="6DEB4475"/>
    <w:rsid w:val="6E2D7D52"/>
    <w:rsid w:val="6E3D47C1"/>
    <w:rsid w:val="6E4B608D"/>
    <w:rsid w:val="6EBC4A2A"/>
    <w:rsid w:val="6ECF18BD"/>
    <w:rsid w:val="6F115D52"/>
    <w:rsid w:val="702A28D7"/>
    <w:rsid w:val="705F4B9A"/>
    <w:rsid w:val="70980F1C"/>
    <w:rsid w:val="70EA5634"/>
    <w:rsid w:val="712E27FC"/>
    <w:rsid w:val="71450F97"/>
    <w:rsid w:val="717F2320"/>
    <w:rsid w:val="7187072A"/>
    <w:rsid w:val="72147F34"/>
    <w:rsid w:val="72196B9C"/>
    <w:rsid w:val="724E63E0"/>
    <w:rsid w:val="72A8678C"/>
    <w:rsid w:val="72BF3814"/>
    <w:rsid w:val="72F24684"/>
    <w:rsid w:val="7301618F"/>
    <w:rsid w:val="73560513"/>
    <w:rsid w:val="73790751"/>
    <w:rsid w:val="73C44A6A"/>
    <w:rsid w:val="73C75F29"/>
    <w:rsid w:val="73D019E7"/>
    <w:rsid w:val="73DA3284"/>
    <w:rsid w:val="7467547C"/>
    <w:rsid w:val="747165F3"/>
    <w:rsid w:val="75316F76"/>
    <w:rsid w:val="753D59FE"/>
    <w:rsid w:val="762027B2"/>
    <w:rsid w:val="762952E8"/>
    <w:rsid w:val="764954A5"/>
    <w:rsid w:val="768957E8"/>
    <w:rsid w:val="76EA16DC"/>
    <w:rsid w:val="770E786C"/>
    <w:rsid w:val="77261A24"/>
    <w:rsid w:val="77477713"/>
    <w:rsid w:val="77F15788"/>
    <w:rsid w:val="78034FBC"/>
    <w:rsid w:val="780C3C6F"/>
    <w:rsid w:val="787C2AEB"/>
    <w:rsid w:val="787D481E"/>
    <w:rsid w:val="78925430"/>
    <w:rsid w:val="789E3992"/>
    <w:rsid w:val="78C8289C"/>
    <w:rsid w:val="78E373B2"/>
    <w:rsid w:val="78FE113B"/>
    <w:rsid w:val="791B503F"/>
    <w:rsid w:val="793B3700"/>
    <w:rsid w:val="793F2071"/>
    <w:rsid w:val="794B58BC"/>
    <w:rsid w:val="795927B4"/>
    <w:rsid w:val="79640449"/>
    <w:rsid w:val="79BE7D83"/>
    <w:rsid w:val="79D91A4C"/>
    <w:rsid w:val="79EB30D7"/>
    <w:rsid w:val="7A396AD6"/>
    <w:rsid w:val="7A43779F"/>
    <w:rsid w:val="7A5B13F1"/>
    <w:rsid w:val="7ABD0E52"/>
    <w:rsid w:val="7B1B0171"/>
    <w:rsid w:val="7B1F740B"/>
    <w:rsid w:val="7B750769"/>
    <w:rsid w:val="7B7D5478"/>
    <w:rsid w:val="7B975698"/>
    <w:rsid w:val="7BA15514"/>
    <w:rsid w:val="7BD01F6C"/>
    <w:rsid w:val="7BE26B6A"/>
    <w:rsid w:val="7BF4162C"/>
    <w:rsid w:val="7C083218"/>
    <w:rsid w:val="7C10151B"/>
    <w:rsid w:val="7C776EA4"/>
    <w:rsid w:val="7C7C0580"/>
    <w:rsid w:val="7C961F24"/>
    <w:rsid w:val="7CAB47D1"/>
    <w:rsid w:val="7CFD5E9C"/>
    <w:rsid w:val="7D267B7E"/>
    <w:rsid w:val="7D272678"/>
    <w:rsid w:val="7E2B7618"/>
    <w:rsid w:val="7E7D4677"/>
    <w:rsid w:val="7EC16ABC"/>
    <w:rsid w:val="7EDA219C"/>
    <w:rsid w:val="7EFE251F"/>
    <w:rsid w:val="7F791A47"/>
    <w:rsid w:val="7FF02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ind w:firstLine="200" w:firstLineChars="200"/>
    </w:pPr>
    <w:rPr>
      <w:rFonts w:ascii="Calibri" w:hAnsi="Calibri" w:eastAsia="宋体" w:cs="Times New Roman"/>
      <w:sz w:val="24"/>
      <w:szCs w:val="22"/>
      <w:lang w:val="en-US" w:eastAsia="zh-CN" w:bidi="ar-SA"/>
    </w:rPr>
  </w:style>
  <w:style w:type="paragraph" w:styleId="3">
    <w:name w:val="heading 1"/>
    <w:basedOn w:val="1"/>
    <w:next w:val="1"/>
    <w:qFormat/>
    <w:uiPriority w:val="9"/>
    <w:pPr>
      <w:jc w:val="center"/>
      <w:outlineLvl w:val="0"/>
    </w:pPr>
    <w:rPr>
      <w:rFonts w:ascii="Cambria" w:hAnsi="Cambria"/>
      <w:b/>
      <w:bCs/>
      <w:sz w:val="30"/>
      <w:szCs w:val="2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val="0"/>
      <w:adjustRightInd/>
      <w:snapToGrid/>
      <w:spacing w:line="240" w:lineRule="auto"/>
      <w:ind w:firstLine="0" w:firstLineChars="0"/>
      <w:jc w:val="both"/>
    </w:pPr>
    <w:rPr>
      <w:rFonts w:ascii="Times New Roman" w:hAnsi="Times New Roman"/>
      <w:kern w:val="2"/>
      <w:sz w:val="28"/>
      <w:szCs w:val="24"/>
    </w:rPr>
  </w:style>
  <w:style w:type="paragraph" w:styleId="4">
    <w:name w:val="annotation text"/>
    <w:basedOn w:val="1"/>
    <w:qFormat/>
    <w:uiPriority w:val="0"/>
    <w:pPr>
      <w:jc w:val="left"/>
    </w:pPr>
  </w:style>
  <w:style w:type="paragraph" w:styleId="5">
    <w:name w:val="Body Text Indent"/>
    <w:basedOn w:val="1"/>
    <w:next w:val="1"/>
    <w:unhideWhenUsed/>
    <w:qFormat/>
    <w:uiPriority w:val="99"/>
    <w:pPr>
      <w:spacing w:after="120"/>
      <w:ind w:left="420" w:leftChars="200"/>
    </w:pPr>
  </w:style>
  <w:style w:type="paragraph" w:styleId="6">
    <w:name w:val="footer"/>
    <w:basedOn w:val="1"/>
    <w:qFormat/>
    <w:uiPriority w:val="99"/>
    <w:pPr>
      <w:widowControl w:val="0"/>
      <w:tabs>
        <w:tab w:val="center" w:pos="4153"/>
        <w:tab w:val="right" w:pos="8306"/>
      </w:tabs>
      <w:adjustRightInd/>
      <w:spacing w:line="240" w:lineRule="auto"/>
      <w:ind w:firstLine="0" w:firstLineChars="0"/>
    </w:pPr>
    <w:rPr>
      <w:rFonts w:ascii="Times New Roman" w:hAnsi="Times New Roman"/>
      <w:kern w:val="2"/>
      <w:sz w:val="18"/>
      <w:szCs w:val="18"/>
    </w:rPr>
  </w:style>
  <w:style w:type="paragraph" w:styleId="7">
    <w:name w:val="envelope return"/>
    <w:basedOn w:val="1"/>
    <w:qFormat/>
    <w:uiPriority w:val="0"/>
    <w:rPr>
      <w:rFonts w:ascii="Arial" w:hAnsi="Arial"/>
    </w:rPr>
  </w:style>
  <w:style w:type="paragraph" w:styleId="8">
    <w:name w:val="header"/>
    <w:basedOn w:val="1"/>
    <w:unhideWhenUsed/>
    <w:qFormat/>
    <w:uiPriority w:val="0"/>
    <w:pPr>
      <w:pBdr>
        <w:bottom w:val="single" w:color="auto" w:sz="6" w:space="1"/>
      </w:pBdr>
      <w:tabs>
        <w:tab w:val="center" w:pos="4153"/>
        <w:tab w:val="right" w:pos="8306"/>
      </w:tabs>
      <w:spacing w:line="240" w:lineRule="auto"/>
      <w:jc w:val="center"/>
    </w:pPr>
    <w:rPr>
      <w:sz w:val="18"/>
      <w:szCs w:val="18"/>
    </w:rPr>
  </w:style>
  <w:style w:type="paragraph" w:styleId="9">
    <w:name w:val="Subtitle"/>
    <w:basedOn w:val="1"/>
    <w:next w:val="1"/>
    <w:qFormat/>
    <w:uiPriority w:val="0"/>
    <w:pPr>
      <w:spacing w:after="600"/>
    </w:pPr>
    <w:rPr>
      <w:rFonts w:ascii="Cambria" w:hAnsi="Cambria"/>
      <w:i/>
      <w:iCs/>
      <w:spacing w:val="13"/>
      <w:szCs w:val="24"/>
    </w:rPr>
  </w:style>
  <w:style w:type="paragraph" w:styleId="10">
    <w:name w:val="toc 2"/>
    <w:basedOn w:val="1"/>
    <w:next w:val="1"/>
    <w:unhideWhenUsed/>
    <w:qFormat/>
    <w:uiPriority w:val="39"/>
    <w:pPr>
      <w:ind w:left="420" w:leftChars="200"/>
    </w:pPr>
  </w:style>
  <w:style w:type="paragraph" w:styleId="11">
    <w:name w:val="Title"/>
    <w:basedOn w:val="1"/>
    <w:next w:val="1"/>
    <w:qFormat/>
    <w:uiPriority w:val="0"/>
    <w:pPr>
      <w:spacing w:line="480" w:lineRule="auto"/>
    </w:pPr>
    <w:rPr>
      <w:sz w:val="32"/>
    </w:rPr>
  </w:style>
  <w:style w:type="paragraph" w:styleId="12">
    <w:name w:val="Body Text First Indent 2"/>
    <w:basedOn w:val="5"/>
    <w:qFormat/>
    <w:uiPriority w:val="99"/>
    <w:pPr>
      <w:tabs>
        <w:tab w:val="left" w:pos="502"/>
      </w:tabs>
      <w:ind w:firstLine="42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Table Paragraph"/>
    <w:basedOn w:val="1"/>
    <w:qFormat/>
    <w:uiPriority w:val="1"/>
    <w:pPr>
      <w:widowControl w:val="0"/>
      <w:adjustRightInd/>
      <w:snapToGrid/>
      <w:spacing w:line="240" w:lineRule="auto"/>
      <w:ind w:firstLine="0" w:firstLineChars="0"/>
    </w:pPr>
    <w:rPr>
      <w:sz w:val="22"/>
      <w:lang w:eastAsia="en-US"/>
    </w:rPr>
  </w:style>
  <w:style w:type="paragraph" w:customStyle="1" w:styleId="17">
    <w:name w:val="列出段落2"/>
    <w:basedOn w:val="1"/>
    <w:unhideWhenUsed/>
    <w:qFormat/>
    <w:uiPriority w:val="99"/>
    <w:pPr>
      <w:ind w:firstLine="42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999</Words>
  <Characters>1157</Characters>
  <Lines>107</Lines>
  <Paragraphs>30</Paragraphs>
  <TotalTime>1</TotalTime>
  <ScaleCrop>false</ScaleCrop>
  <LinksUpToDate>false</LinksUpToDate>
  <CharactersWithSpaces>1168</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2025-06-26T08:51:00Z</dcterms:created>
  <dc:creator>｛    Yan    ｝</dc:creator>
  <cp:lastModifiedBy>喵喵的移动口粮</cp:lastModifiedBy>
  <dcterms:modified xsi:type="dcterms:W3CDTF">2025-12-25T07:53:02Z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y fmtid="{D5CDD505-2E9C-101B-9397-08002B2CF9AE}" pid="3" name="ICV">
    <vt:lpwstr>F07BC59127964898A2B960B6CEDF9193_13</vt:lpwstr>
  </property>
  <property fmtid="{D5CDD505-2E9C-101B-9397-08002B2CF9AE}" pid="4" name="KSOTemplateDocerSaveRecord">
    <vt:lpwstr>eyJoZGlkIjoiZDY4NGI0ZGRiZjJjN2EwMWNhMmIyYjExN2RjMmE3ODkiLCJ1c2VySWQiOiI1ODQ5OTcwMzkifQ==</vt:lpwstr>
  </property>
</Properties>
</file>