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A9FED">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7E1ABE2">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3715BBB2">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331DC26B">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CC5AE98">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3"/>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14:paraId="2053F212">
        <w:tblPrEx>
          <w:tblCellMar>
            <w:top w:w="0" w:type="dxa"/>
            <w:left w:w="108" w:type="dxa"/>
            <w:bottom w:w="0" w:type="dxa"/>
            <w:right w:w="108" w:type="dxa"/>
          </w:tblCellMar>
        </w:tblPrEx>
        <w:trPr>
          <w:trHeight w:val="809" w:hRule="atLeast"/>
        </w:trPr>
        <w:tc>
          <w:tcPr>
            <w:tcW w:w="7808" w:type="dxa"/>
            <w:noWrap w:val="0"/>
            <w:vAlign w:val="top"/>
          </w:tcPr>
          <w:p w14:paraId="6B349777">
            <w:pPr>
              <w:widowControl w:val="0"/>
              <w:adjustRightInd/>
              <w:snapToGrid/>
              <w:spacing w:line="240" w:lineRule="auto"/>
              <w:ind w:firstLine="0" w:firstLineChars="0"/>
              <w:jc w:val="center"/>
              <w:rPr>
                <w:rFonts w:hint="default" w:ascii="方正小标宋简体" w:hAnsi="方正小标宋简体" w:eastAsia="方正小标宋简体" w:cs="方正小标宋简体"/>
                <w:b/>
                <w:bCs/>
                <w:kern w:val="2"/>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兰州大学榆中校区研究生5-6号学生公寓快递服务招租项目</w:t>
            </w:r>
          </w:p>
        </w:tc>
      </w:tr>
    </w:tbl>
    <w:p w14:paraId="023116E0">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（项目编号：LZU-2025-</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014</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14:paraId="6F96C18C">
      <w:pPr>
        <w:ind w:firstLine="420"/>
        <w:jc w:val="center"/>
        <w:rPr>
          <w:rFonts w:hint="eastAsia" w:ascii="宋体" w:hAnsi="宋体"/>
          <w:sz w:val="21"/>
          <w:szCs w:val="21"/>
        </w:rPr>
      </w:pPr>
    </w:p>
    <w:p w14:paraId="40E31B82">
      <w:pPr>
        <w:ind w:firstLine="420"/>
        <w:jc w:val="center"/>
        <w:rPr>
          <w:rFonts w:hint="eastAsia" w:ascii="宋体" w:hAnsi="宋体"/>
          <w:sz w:val="21"/>
          <w:szCs w:val="21"/>
        </w:rPr>
      </w:pPr>
    </w:p>
    <w:p w14:paraId="7E6BF7DF">
      <w:pPr>
        <w:ind w:firstLine="883"/>
        <w:jc w:val="center"/>
        <w:rPr>
          <w:rFonts w:hint="eastAsia" w:ascii="方正小标宋简体" w:hAnsi="方正小标宋简体" w:eastAsia="方正小标宋简体" w:cs="方正小标宋简体"/>
          <w:b/>
          <w:sz w:val="44"/>
          <w:szCs w:val="44"/>
        </w:rPr>
      </w:pPr>
    </w:p>
    <w:p w14:paraId="14842DB3">
      <w:pPr>
        <w:ind w:firstLine="420"/>
        <w:jc w:val="center"/>
        <w:rPr>
          <w:rFonts w:hint="eastAsia" w:ascii="宋体" w:hAnsi="宋体"/>
          <w:sz w:val="21"/>
          <w:szCs w:val="21"/>
        </w:rPr>
      </w:pPr>
    </w:p>
    <w:p w14:paraId="4B1BEAD8">
      <w:pPr>
        <w:ind w:firstLine="420"/>
        <w:jc w:val="center"/>
        <w:rPr>
          <w:rFonts w:hint="eastAsia" w:ascii="宋体" w:hAnsi="宋体"/>
          <w:sz w:val="21"/>
          <w:szCs w:val="21"/>
        </w:rPr>
      </w:pPr>
    </w:p>
    <w:p w14:paraId="340EFA88">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14:paraId="01882408">
      <w:pPr>
        <w:ind w:firstLine="723"/>
        <w:jc w:val="center"/>
        <w:rPr>
          <w:rFonts w:hint="eastAsia" w:ascii="宋体" w:hAnsi="宋体"/>
          <w:b/>
          <w:bCs/>
          <w:sz w:val="36"/>
          <w:szCs w:val="36"/>
        </w:rPr>
      </w:pPr>
    </w:p>
    <w:p w14:paraId="451E52B9">
      <w:pPr>
        <w:ind w:firstLine="420"/>
        <w:jc w:val="center"/>
        <w:rPr>
          <w:rFonts w:hint="eastAsia" w:ascii="宋体" w:hAnsi="宋体"/>
          <w:sz w:val="21"/>
          <w:szCs w:val="21"/>
        </w:rPr>
      </w:pPr>
    </w:p>
    <w:p w14:paraId="5E944661">
      <w:pPr>
        <w:ind w:firstLine="420"/>
        <w:jc w:val="center"/>
        <w:rPr>
          <w:rFonts w:hint="eastAsia" w:ascii="宋体" w:hAnsi="宋体"/>
          <w:sz w:val="21"/>
          <w:szCs w:val="21"/>
        </w:rPr>
      </w:pPr>
    </w:p>
    <w:p w14:paraId="343F48D4">
      <w:pPr>
        <w:ind w:firstLine="420"/>
        <w:jc w:val="center"/>
        <w:rPr>
          <w:rFonts w:hint="eastAsia" w:ascii="宋体" w:hAnsi="宋体"/>
          <w:sz w:val="21"/>
          <w:szCs w:val="21"/>
        </w:rPr>
      </w:pPr>
    </w:p>
    <w:p w14:paraId="089DED77">
      <w:pPr>
        <w:ind w:firstLine="420"/>
        <w:jc w:val="center"/>
        <w:rPr>
          <w:rFonts w:hint="eastAsia" w:ascii="宋体" w:hAnsi="宋体"/>
          <w:sz w:val="21"/>
          <w:szCs w:val="21"/>
        </w:rPr>
      </w:pPr>
    </w:p>
    <w:p w14:paraId="43B05092">
      <w:pPr>
        <w:ind w:firstLine="420"/>
        <w:jc w:val="center"/>
        <w:rPr>
          <w:rFonts w:hint="eastAsia" w:ascii="宋体" w:hAnsi="宋体"/>
          <w:sz w:val="21"/>
          <w:szCs w:val="21"/>
        </w:rPr>
      </w:pPr>
    </w:p>
    <w:p w14:paraId="4AEE491F">
      <w:pPr>
        <w:ind w:firstLine="420"/>
        <w:jc w:val="center"/>
        <w:rPr>
          <w:rFonts w:hint="eastAsia" w:ascii="宋体" w:hAnsi="宋体"/>
          <w:sz w:val="21"/>
          <w:szCs w:val="21"/>
        </w:rPr>
      </w:pPr>
    </w:p>
    <w:p w14:paraId="0CC73351">
      <w:pPr>
        <w:ind w:left="0" w:leftChars="0" w:firstLine="0" w:firstLineChars="0"/>
        <w:jc w:val="both"/>
        <w:rPr>
          <w:rFonts w:hint="eastAsia" w:ascii="宋体" w:hAnsi="宋体"/>
          <w:b/>
          <w:bCs/>
          <w:sz w:val="32"/>
          <w:szCs w:val="32"/>
        </w:rPr>
      </w:pPr>
    </w:p>
    <w:p w14:paraId="799EC29F">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49E9C236">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8</w:t>
      </w:r>
      <w:r>
        <w:rPr>
          <w:rFonts w:hint="eastAsia" w:ascii="方正小标宋简体" w:hAnsi="方正小标宋简体" w:eastAsia="方正小标宋简体" w:cs="方正小标宋简体"/>
          <w:sz w:val="32"/>
          <w:szCs w:val="32"/>
          <w:u w:val="none"/>
        </w:rPr>
        <w:t>月</w:t>
      </w:r>
    </w:p>
    <w:p w14:paraId="0CBE96B2">
      <w:pPr>
        <w:ind w:firstLine="482"/>
        <w:rPr>
          <w:rFonts w:hint="eastAsia" w:ascii="宋体" w:hAnsi="宋体" w:cs="宋体"/>
          <w:b/>
          <w:color w:val="000000"/>
          <w:szCs w:val="24"/>
        </w:rPr>
        <w:sectPr>
          <w:headerReference r:id="rId7" w:type="first"/>
          <w:footerReference r:id="rId9" w:type="first"/>
          <w:headerReference r:id="rId5" w:type="default"/>
          <w:headerReference r:id="rId6" w:type="even"/>
          <w:footerReference r:id="rId8" w:type="even"/>
          <w:pgSz w:w="11907" w:h="16839"/>
          <w:pgMar w:top="1418" w:right="1304" w:bottom="1304" w:left="1418" w:header="851" w:footer="851" w:gutter="0"/>
          <w:cols w:space="720" w:num="1"/>
          <w:docGrid w:linePitch="326" w:charSpace="0"/>
        </w:sectPr>
      </w:pPr>
    </w:p>
    <w:p w14:paraId="1F0ED7CD">
      <w:pPr>
        <w:pStyle w:val="11"/>
        <w:keepNext w:val="0"/>
        <w:keepLines w:val="0"/>
        <w:pageBreakBefore w:val="0"/>
        <w:widowControl/>
        <w:kinsoku/>
        <w:wordWrap/>
        <w:overflowPunct/>
        <w:topLinePunct w:val="0"/>
        <w:autoSpaceDE/>
        <w:autoSpaceDN/>
        <w:bidi w:val="0"/>
        <w:adjustRightInd w:val="0"/>
        <w:snapToGrid w:val="0"/>
        <w:spacing w:after="157" w:afterLines="50" w:line="360" w:lineRule="auto"/>
        <w:ind w:firstLine="0" w:firstLineChars="0"/>
        <w:jc w:val="center"/>
        <w:textAlignment w:val="auto"/>
        <w:outlineLvl w:val="0"/>
        <w:rPr>
          <w:rFonts w:hint="eastAsia" w:ascii="宋体" w:hAnsi="宋体" w:cs="宋体"/>
          <w:color w:val="000000"/>
          <w:sz w:val="36"/>
          <w:szCs w:val="36"/>
          <w:highlight w:val="none"/>
        </w:rPr>
      </w:pPr>
      <w:bookmarkStart w:id="0" w:name="_Toc25873"/>
      <w:bookmarkStart w:id="1" w:name="_Toc30179"/>
      <w:bookmarkStart w:id="2" w:name="_Toc4212"/>
      <w:bookmarkStart w:id="3" w:name="_Toc14166"/>
      <w:bookmarkStart w:id="4" w:name="_Toc11719"/>
      <w:bookmarkStart w:id="5" w:name="_Toc19543"/>
      <w:bookmarkStart w:id="6" w:name="_Toc1951"/>
      <w:bookmarkStart w:id="7" w:name="_Toc12095"/>
      <w:bookmarkStart w:id="8" w:name="_Toc30875"/>
      <w:bookmarkStart w:id="9" w:name="_Toc15095"/>
      <w:bookmarkStart w:id="10" w:name="_Toc17208"/>
      <w:bookmarkStart w:id="11" w:name="_Toc22510"/>
      <w:bookmarkStart w:id="12" w:name="_Toc21464"/>
      <w:bookmarkStart w:id="13" w:name="_Toc24249"/>
      <w:bookmarkStart w:id="14" w:name="_Toc28848"/>
      <w:bookmarkStart w:id="15" w:name="_Toc19242"/>
      <w:bookmarkStart w:id="16" w:name="_Toc852"/>
      <w:bookmarkStart w:id="17" w:name="_Toc17845"/>
      <w:bookmarkStart w:id="18" w:name="_Toc3684"/>
      <w:bookmarkStart w:id="19" w:name="_Toc26539"/>
      <w:bookmarkStart w:id="20" w:name="_Toc8564"/>
      <w:bookmarkStart w:id="21" w:name="_Toc9270"/>
      <w:bookmarkStart w:id="22" w:name="_Toc18359"/>
      <w:bookmarkStart w:id="23" w:name="_Toc30231"/>
      <w:bookmarkStart w:id="24" w:name="_Toc6263"/>
      <w:r>
        <w:rPr>
          <w:rFonts w:hint="eastAsia" w:ascii="宋体" w:hAnsi="宋体" w:cs="宋体"/>
          <w:b/>
          <w:bCs/>
          <w:color w:val="000000"/>
          <w:sz w:val="36"/>
          <w:szCs w:val="36"/>
          <w:highlight w:val="none"/>
        </w:rPr>
        <w:t>第一章  招</w:t>
      </w:r>
      <w:r>
        <w:rPr>
          <w:rFonts w:hint="eastAsia" w:ascii="宋体" w:hAnsi="宋体" w:cs="宋体"/>
          <w:b/>
          <w:bCs/>
          <w:color w:val="000000"/>
          <w:sz w:val="36"/>
          <w:szCs w:val="36"/>
          <w:highlight w:val="none"/>
          <w:lang w:eastAsia="zh-CN"/>
        </w:rPr>
        <w:t>租</w:t>
      </w:r>
      <w:r>
        <w:rPr>
          <w:rFonts w:hint="eastAsia" w:ascii="宋体" w:hAnsi="宋体" w:cs="宋体"/>
          <w:b/>
          <w:bCs/>
          <w:color w:val="000000"/>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CAC251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兰州大学</w:t>
      </w:r>
      <w:r>
        <w:rPr>
          <w:rFonts w:hint="eastAsia" w:asciiTheme="minorEastAsia" w:hAnsiTheme="minorEastAsia" w:eastAsiaTheme="minorEastAsia" w:cstheme="minorEastAsia"/>
          <w:lang w:val="en-US" w:eastAsia="zh-CN"/>
        </w:rPr>
        <w:t>后勤保障部</w:t>
      </w:r>
      <w:r>
        <w:rPr>
          <w:rFonts w:hint="eastAsia" w:asciiTheme="minorEastAsia" w:hAnsiTheme="minorEastAsia" w:eastAsiaTheme="minorEastAsia" w:cstheme="minorEastAsia"/>
        </w:rPr>
        <w:t>近期将对</w:t>
      </w:r>
      <w:r>
        <w:rPr>
          <w:rFonts w:hint="eastAsia" w:asciiTheme="minorEastAsia" w:hAnsiTheme="minorEastAsia" w:eastAsiaTheme="minorEastAsia" w:cstheme="minorEastAsia"/>
          <w:u w:val="single"/>
          <w:lang w:val="en-US" w:eastAsia="zh-CN"/>
        </w:rPr>
        <w:t>榆中校区研究生5-6号大门外侧房屋</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rPr>
        <w:t>，在此诚挚邀请有意参与且符合条件的</w:t>
      </w:r>
      <w:r>
        <w:rPr>
          <w:rFonts w:hint="eastAsia" w:asciiTheme="minorEastAsia" w:hAnsiTheme="minorEastAsia" w:eastAsiaTheme="minorEastAsia" w:cstheme="minorEastAsia"/>
          <w:lang w:val="en-US" w:eastAsia="zh-CN"/>
        </w:rPr>
        <w:t>竞租方</w:t>
      </w:r>
      <w:r>
        <w:rPr>
          <w:rFonts w:hint="eastAsia" w:asciiTheme="minorEastAsia" w:hAnsiTheme="minorEastAsia" w:eastAsiaTheme="minorEastAsia" w:cstheme="minorEastAsia"/>
          <w:lang w:eastAsia="zh-CN"/>
        </w:rPr>
        <w:t>积极参与。本次</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lang w:eastAsia="zh-CN"/>
        </w:rPr>
        <w:t>我们将严格按程序开展，</w:t>
      </w:r>
      <w:r>
        <w:rPr>
          <w:rFonts w:hint="eastAsia" w:asciiTheme="minorEastAsia" w:hAnsiTheme="minorEastAsia" w:eastAsiaTheme="minorEastAsia" w:cstheme="minorEastAsia"/>
        </w:rPr>
        <w:t>请有意参加</w:t>
      </w:r>
      <w:r>
        <w:rPr>
          <w:rFonts w:hint="eastAsia" w:asciiTheme="minorEastAsia" w:hAnsiTheme="minorEastAsia" w:eastAsiaTheme="minorEastAsia" w:cstheme="minorEastAsia"/>
          <w:lang w:eastAsia="zh-CN"/>
        </w:rPr>
        <w:t>竞租</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highlight w:val="none"/>
        </w:rPr>
        <w:t>企业</w:t>
      </w:r>
      <w:r>
        <w:rPr>
          <w:rFonts w:hint="eastAsia" w:asciiTheme="minorEastAsia" w:hAnsiTheme="minorEastAsia" w:eastAsiaTheme="minorEastAsia" w:cstheme="minorEastAsia"/>
        </w:rPr>
        <w:t>认真阅读</w:t>
      </w:r>
      <w:r>
        <w:rPr>
          <w:rFonts w:hint="eastAsia" w:asciiTheme="minorEastAsia" w:hAnsiTheme="minorEastAsia" w:eastAsiaTheme="minorEastAsia" w:cstheme="minorEastAsia"/>
          <w:lang w:val="en-US" w:eastAsia="zh-CN"/>
        </w:rPr>
        <w:t>招租文件</w:t>
      </w:r>
      <w:r>
        <w:rPr>
          <w:rFonts w:hint="eastAsia" w:asciiTheme="minorEastAsia" w:hAnsiTheme="minorEastAsia" w:eastAsiaTheme="minorEastAsia" w:cstheme="minorEastAsia"/>
        </w:rPr>
        <w:t>，精心做好准备工作。</w:t>
      </w:r>
    </w:p>
    <w:p w14:paraId="09759CBB">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14:paraId="299C40E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lang w:val="en-US" w:eastAsia="zh-CN"/>
        </w:rPr>
        <w:t>：兰州大学榆中校区研究生5-6号学生公寓快递服务招租项目</w:t>
      </w:r>
    </w:p>
    <w:p w14:paraId="100C5A86">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2.项目编号：</w:t>
      </w:r>
      <w:r>
        <w:rPr>
          <w:rFonts w:hint="eastAsia" w:ascii="宋体" w:hAnsi="宋体" w:eastAsia="宋体" w:cs="宋体"/>
          <w:color w:val="auto"/>
          <w:sz w:val="24"/>
          <w:szCs w:val="24"/>
          <w:highlight w:val="none"/>
          <w:lang w:val="en-US" w:eastAsia="zh-CN"/>
        </w:rPr>
        <w:t>LZU-2025-</w:t>
      </w:r>
      <w:r>
        <w:rPr>
          <w:rFonts w:hint="eastAsia" w:ascii="宋体" w:hAnsi="宋体" w:cs="宋体"/>
          <w:color w:val="auto"/>
          <w:sz w:val="24"/>
          <w:szCs w:val="24"/>
          <w:highlight w:val="none"/>
          <w:lang w:val="en-US" w:eastAsia="zh-CN"/>
        </w:rPr>
        <w:t>014</w:t>
      </w:r>
      <w:r>
        <w:rPr>
          <w:rFonts w:hint="eastAsia" w:ascii="宋体" w:hAnsi="宋体" w:eastAsia="宋体" w:cs="宋体"/>
          <w:color w:val="auto"/>
          <w:sz w:val="24"/>
          <w:szCs w:val="24"/>
          <w:highlight w:val="none"/>
          <w:lang w:val="en-US" w:eastAsia="zh-CN"/>
        </w:rPr>
        <w:t>-HQ-CS</w:t>
      </w:r>
    </w:p>
    <w:p w14:paraId="28463AA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3.招租要求：具体内容详见招租文件第三章招租需求</w:t>
      </w:r>
    </w:p>
    <w:p w14:paraId="18A3C92D">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4.合同履行期限：</w:t>
      </w:r>
      <w:r>
        <w:rPr>
          <w:rFonts w:hint="eastAsia" w:asciiTheme="minorEastAsia" w:hAnsiTheme="minorEastAsia" w:eastAsiaTheme="minorEastAsia" w:cstheme="minorEastAsia"/>
          <w:sz w:val="24"/>
          <w:lang w:val="en-US" w:eastAsia="zh-CN"/>
        </w:rPr>
        <w:t>自</w:t>
      </w:r>
      <w:r>
        <w:rPr>
          <w:rFonts w:hint="eastAsia" w:asciiTheme="minorEastAsia" w:hAnsiTheme="minorEastAsia" w:eastAsiaTheme="minorEastAsia" w:cstheme="minorEastAsia"/>
          <w:sz w:val="24"/>
          <w:lang w:eastAsia="zh"/>
        </w:rPr>
        <w:t>合同签订之日起</w:t>
      </w:r>
      <w:r>
        <w:rPr>
          <w:rFonts w:hint="eastAsia" w:asciiTheme="minorEastAsia" w:hAnsiTheme="minorEastAsia" w:eastAsiaTheme="minorEastAsia" w:cstheme="minorEastAsia"/>
          <w:sz w:val="24"/>
          <w:lang w:val="en-US" w:eastAsia="zh-CN"/>
        </w:rPr>
        <w:t>3年</w:t>
      </w:r>
    </w:p>
    <w:p w14:paraId="44AF4505">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bCs/>
          <w:lang w:val="en-US" w:eastAsia="zh-CN"/>
        </w:rPr>
        <w:t>竞租方</w:t>
      </w:r>
      <w:r>
        <w:rPr>
          <w:rFonts w:hint="eastAsia" w:asciiTheme="minorEastAsia" w:hAnsiTheme="minorEastAsia" w:eastAsiaTheme="minorEastAsia" w:cstheme="minorEastAsia"/>
          <w:b/>
          <w:bCs/>
        </w:rPr>
        <w:t>资格要求</w:t>
      </w:r>
    </w:p>
    <w:p w14:paraId="44C45909">
      <w:pPr>
        <w:pStyle w:val="5"/>
        <w:keepNext w:val="0"/>
        <w:keepLines w:val="0"/>
        <w:pageBreakBefore w:val="0"/>
        <w:tabs>
          <w:tab w:val="left" w:pos="502"/>
        </w:tabs>
        <w:kinsoku/>
        <w:wordWrap w:val="0"/>
        <w:overflowPunct/>
        <w:topLinePunct/>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2"/>
          <w:shd w:val="clear" w:color="auto" w:fill="FFFFFF"/>
          <w:lang w:val="en-US" w:eastAsia="zh-CN" w:bidi="ar-SA"/>
        </w:rPr>
      </w:pPr>
      <w:r>
        <w:rPr>
          <w:rFonts w:hint="eastAsia" w:asciiTheme="minorEastAsia" w:hAnsiTheme="minorEastAsia" w:eastAsiaTheme="minorEastAsia" w:cstheme="minorEastAsia"/>
          <w:b w:val="0"/>
          <w:bCs w:val="0"/>
          <w:color w:val="auto"/>
          <w:sz w:val="24"/>
          <w:szCs w:val="24"/>
          <w:highlight w:val="none"/>
          <w:shd w:val="clear" w:color="auto" w:fill="FFFFFF"/>
          <w:lang w:val="en-US" w:eastAsia="zh-CN" w:bidi="ar-SA"/>
        </w:rPr>
        <w:t>1.竞租方须为在中华人民共和国境内依照法律法规注册存续的企业或全资子公司、分公司。</w:t>
      </w:r>
    </w:p>
    <w:p w14:paraId="3099D454">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b w:val="0"/>
          <w:bCs w:val="0"/>
          <w:color w:val="000000"/>
          <w:sz w:val="24"/>
          <w:szCs w:val="22"/>
          <w:shd w:val="clear" w:color="auto" w:fill="FFFFFF"/>
          <w:lang w:val="en-US" w:eastAsia="zh-CN" w:bidi="ar-SA"/>
        </w:rPr>
      </w:pPr>
      <w:r>
        <w:rPr>
          <w:rFonts w:hint="eastAsia" w:asciiTheme="minorEastAsia" w:hAnsiTheme="minorEastAsia" w:eastAsiaTheme="minorEastAsia" w:cstheme="minorEastAsia"/>
          <w:b w:val="0"/>
          <w:bCs w:val="0"/>
          <w:color w:val="000000"/>
          <w:sz w:val="24"/>
          <w:szCs w:val="22"/>
          <w:shd w:val="clear" w:color="auto" w:fill="FFFFFF"/>
          <w:lang w:val="en-US" w:eastAsia="zh-CN" w:bidi="ar-SA"/>
        </w:rPr>
        <w:t>2.竞租方须严格按照该文件的各项要求进行竞租，对该文件中的各项条款均严格对照执行。</w:t>
      </w:r>
    </w:p>
    <w:p w14:paraId="754AE7C5">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3.资格条件</w:t>
      </w:r>
    </w:p>
    <w:p w14:paraId="53B24158">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（1）</w:t>
      </w:r>
      <w:r>
        <w:rPr>
          <w:rFonts w:hint="eastAsia" w:ascii="宋体" w:hAnsi="宋体" w:eastAsia="宋体" w:cs="宋体"/>
          <w:color w:val="auto"/>
          <w:sz w:val="24"/>
          <w:szCs w:val="24"/>
          <w:highlight w:val="none"/>
          <w:shd w:val="clear" w:color="auto" w:fill="FFFFFF"/>
          <w:lang w:val="en-US" w:eastAsia="zh-CN" w:bidi="ar-SA"/>
        </w:rPr>
        <w:t>具备有效期内的营业执照；</w:t>
      </w:r>
    </w:p>
    <w:p w14:paraId="6696411C">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0" w:firstLineChars="200"/>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宋体" w:hAnsi="宋体" w:eastAsia="宋体" w:cs="宋体"/>
          <w:color w:val="000000"/>
          <w:sz w:val="24"/>
          <w:szCs w:val="22"/>
          <w:highlight w:val="none"/>
          <w:shd w:val="clear" w:color="auto" w:fill="FFFFFF"/>
          <w:lang w:val="en-US" w:eastAsia="zh-CN" w:bidi="ar-SA"/>
        </w:rPr>
        <w:t>（2）</w:t>
      </w:r>
      <w:r>
        <w:rPr>
          <w:rFonts w:hint="eastAsia" w:ascii="宋体" w:hAnsi="宋体" w:eastAsia="宋体" w:cs="宋体"/>
          <w:color w:val="auto"/>
          <w:sz w:val="24"/>
          <w:szCs w:val="24"/>
          <w:highlight w:val="none"/>
          <w:shd w:val="clear" w:color="auto" w:fill="FFFFFF"/>
        </w:rPr>
        <w:t>甘肃省内《快递业务经营许可证》</w:t>
      </w:r>
      <w:r>
        <w:rPr>
          <w:rFonts w:hint="eastAsia" w:ascii="宋体" w:hAnsi="宋体" w:eastAsia="宋体" w:cs="宋体"/>
          <w:color w:val="auto"/>
          <w:sz w:val="24"/>
          <w:szCs w:val="24"/>
          <w:highlight w:val="none"/>
          <w:shd w:val="clear" w:color="auto" w:fill="FFFFFF"/>
          <w:lang w:eastAsia="zh-CN"/>
        </w:rPr>
        <w:t>；</w:t>
      </w:r>
    </w:p>
    <w:p w14:paraId="7BEFC8C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宋体" w:hAnsi="宋体" w:eastAsia="宋体" w:cs="宋体"/>
          <w:color w:val="000000"/>
          <w:sz w:val="24"/>
          <w:szCs w:val="22"/>
          <w:highlight w:val="none"/>
          <w:shd w:val="clear" w:color="auto" w:fill="FFFFFF"/>
          <w:lang w:val="en-US" w:eastAsia="zh-CN" w:bidi="ar-SA"/>
        </w:rPr>
        <w:t>（3）</w:t>
      </w:r>
      <w:r>
        <w:rPr>
          <w:rFonts w:hint="eastAsia" w:ascii="宋体" w:hAnsi="宋体" w:eastAsia="宋体" w:cs="宋体"/>
          <w:color w:val="auto"/>
          <w:sz w:val="24"/>
          <w:szCs w:val="24"/>
          <w:highlight w:val="none"/>
          <w:shd w:val="clear" w:color="auto" w:fill="FFFFFF"/>
        </w:rPr>
        <w:t>具有运营项目所需的专业人员、设备和能力，能够有效地履行合同</w:t>
      </w:r>
      <w:r>
        <w:rPr>
          <w:rFonts w:hint="eastAsia" w:ascii="宋体" w:hAnsi="宋体" w:eastAsia="宋体" w:cs="宋体"/>
          <w:color w:val="auto"/>
          <w:sz w:val="24"/>
          <w:szCs w:val="24"/>
          <w:highlight w:val="none"/>
          <w:shd w:val="clear" w:color="auto" w:fill="FFFFFF"/>
          <w:lang w:val="en-US" w:eastAsia="zh-CN" w:bidi="ar-SA"/>
        </w:rPr>
        <w:t>；</w:t>
      </w:r>
    </w:p>
    <w:p w14:paraId="2706990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sz w:val="24"/>
          <w:szCs w:val="22"/>
          <w:highlight w:val="none"/>
          <w:shd w:val="clear" w:color="auto" w:fill="FFFFFF"/>
          <w:lang w:val="en-US" w:eastAsia="zh-CN" w:bidi="ar-SA"/>
        </w:rPr>
      </w:pPr>
      <w:r>
        <w:rPr>
          <w:rFonts w:hint="eastAsia" w:ascii="宋体" w:hAnsi="宋体" w:eastAsia="宋体" w:cs="宋体"/>
          <w:color w:val="000000"/>
          <w:sz w:val="24"/>
          <w:szCs w:val="22"/>
          <w:highlight w:val="none"/>
          <w:shd w:val="clear" w:color="auto" w:fill="FFFFFF"/>
          <w:lang w:val="en-US" w:eastAsia="zh-CN" w:bidi="ar-SA"/>
        </w:rPr>
        <w:t>（4）参加招租活动前3年内在经营活动中没有重大违法记录；</w:t>
      </w:r>
    </w:p>
    <w:p w14:paraId="166C6B14">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（5）竞租方无任何行贿犯罪记录。</w:t>
      </w:r>
    </w:p>
    <w:p w14:paraId="798E614E">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highlight w:val="cyan"/>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三</w:t>
      </w:r>
      <w:r>
        <w:rPr>
          <w:rFonts w:hint="eastAsia" w:asciiTheme="minorEastAsia" w:hAnsiTheme="minorEastAsia" w:eastAsiaTheme="minorEastAsia" w:cstheme="minorEastAsia"/>
          <w:b/>
          <w:color w:val="000000"/>
          <w:shd w:val="clear" w:color="auto" w:fill="FFFFFF"/>
        </w:rPr>
        <w:t>、</w:t>
      </w:r>
      <w:r>
        <w:rPr>
          <w:rFonts w:hint="eastAsia" w:asciiTheme="minorEastAsia" w:hAnsiTheme="minorEastAsia" w:eastAsiaTheme="minorEastAsia" w:cstheme="minorEastAsia"/>
          <w:b/>
          <w:color w:val="auto"/>
          <w:kern w:val="2"/>
          <w:sz w:val="24"/>
          <w:szCs w:val="24"/>
          <w:highlight w:val="none"/>
          <w:lang w:val="en-US" w:eastAsia="zh-CN" w:bidi="ar-SA"/>
        </w:rPr>
        <w:t>响应报名及招租文件的获取</w:t>
      </w:r>
    </w:p>
    <w:p w14:paraId="6262F48A">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
        </w:rPr>
      </w:pPr>
      <w:r>
        <w:rPr>
          <w:rFonts w:hint="eastAsia" w:asciiTheme="minorEastAsia" w:hAnsiTheme="minorEastAsia" w:eastAsiaTheme="minorEastAsia" w:cstheme="minorEastAsia"/>
          <w:b/>
          <w:bCs/>
          <w:color w:val="auto"/>
          <w:sz w:val="24"/>
          <w:szCs w:val="24"/>
          <w:highlight w:val="none"/>
        </w:rPr>
        <w:t>1．报名时间：202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8月20日-2025年8月24日</w:t>
      </w:r>
      <w:r>
        <w:rPr>
          <w:rFonts w:hint="eastAsia" w:asciiTheme="minorEastAsia" w:hAnsiTheme="minorEastAsia" w:eastAsiaTheme="minorEastAsia" w:cstheme="minorEastAsia"/>
          <w:b/>
          <w:bCs/>
          <w:color w:val="auto"/>
          <w:sz w:val="24"/>
          <w:szCs w:val="24"/>
          <w:highlight w:val="none"/>
        </w:rPr>
        <w:t>下午17:00前；</w:t>
      </w:r>
    </w:p>
    <w:p w14:paraId="0653EBC2">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auto"/>
          <w:sz w:val="24"/>
          <w:szCs w:val="24"/>
          <w:highlight w:val="none"/>
        </w:rPr>
        <w:t>2．获取</w:t>
      </w:r>
      <w:r>
        <w:rPr>
          <w:rFonts w:hint="eastAsia" w:asciiTheme="minorEastAsia" w:hAnsiTheme="minorEastAsia" w:eastAsiaTheme="minorEastAsia" w:cstheme="minorEastAsia"/>
          <w:b/>
          <w:bCs/>
          <w:color w:val="auto"/>
          <w:sz w:val="24"/>
          <w:szCs w:val="24"/>
          <w:highlight w:val="none"/>
          <w:lang w:eastAsia="zh-CN"/>
        </w:rPr>
        <w:t>招租</w:t>
      </w:r>
      <w:r>
        <w:rPr>
          <w:rFonts w:hint="eastAsia" w:asciiTheme="minorEastAsia" w:hAnsiTheme="minorEastAsia" w:eastAsiaTheme="minorEastAsia" w:cstheme="minorEastAsia"/>
          <w:b/>
          <w:bCs/>
          <w:color w:val="auto"/>
          <w:sz w:val="24"/>
          <w:szCs w:val="24"/>
          <w:highlight w:val="none"/>
        </w:rPr>
        <w:t>文件时间：202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8月20日-2025年8月24日</w:t>
      </w:r>
      <w:r>
        <w:rPr>
          <w:rFonts w:hint="eastAsia" w:asciiTheme="minorEastAsia" w:hAnsiTheme="minorEastAsia" w:eastAsiaTheme="minorEastAsia" w:cstheme="minorEastAsia"/>
          <w:b/>
          <w:bCs/>
          <w:color w:val="auto"/>
          <w:sz w:val="24"/>
          <w:szCs w:val="24"/>
          <w:highlight w:val="none"/>
        </w:rPr>
        <w:t>下午17:00前；</w:t>
      </w:r>
    </w:p>
    <w:p w14:paraId="213F42CB">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14:paraId="2A3918A5">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val="0"/>
          <w:bCs/>
          <w:color w:val="auto"/>
          <w:sz w:val="24"/>
          <w:szCs w:val="24"/>
          <w:highlight w:val="none"/>
          <w:u w:val="none"/>
          <w:lang w:eastAsia="zh-CN"/>
        </w:rPr>
        <w:t>请将兰州大学招租项目竞租（响应）报名登记表</w:t>
      </w:r>
      <w:r>
        <w:rPr>
          <w:rFonts w:hint="eastAsia" w:asciiTheme="minorEastAsia" w:hAnsiTheme="minorEastAsia" w:eastAsiaTheme="minorEastAsia" w:cstheme="minorEastAsia"/>
          <w:b w:val="0"/>
          <w:bCs/>
          <w:color w:val="auto"/>
          <w:sz w:val="24"/>
          <w:szCs w:val="24"/>
          <w:highlight w:val="none"/>
          <w:u w:val="none"/>
          <w:lang w:val="en-US" w:eastAsia="zh-CN"/>
        </w:rPr>
        <w:t>（扫描版+word版）、企</w:t>
      </w:r>
      <w:r>
        <w:rPr>
          <w:rFonts w:hint="eastAsia" w:asciiTheme="minorEastAsia" w:hAnsiTheme="minorEastAsia" w:eastAsiaTheme="minorEastAsia" w:cstheme="minorEastAsia"/>
          <w:b w:val="0"/>
          <w:bCs/>
          <w:color w:val="auto"/>
          <w:sz w:val="24"/>
          <w:szCs w:val="24"/>
          <w:highlight w:val="none"/>
          <w:u w:val="none"/>
          <w:lang w:eastAsia="zh-CN"/>
        </w:rPr>
        <w:t>业营业执照扫描件、法人代表身份证扫描件（正反面），授权代理人身份证扫描件（正反面）</w:t>
      </w:r>
      <w:r>
        <w:rPr>
          <w:rFonts w:hint="eastAsia" w:asciiTheme="minorEastAsia" w:hAnsiTheme="minorEastAsia" w:eastAsiaTheme="minorEastAsia" w:cstheme="minorEastAsia"/>
          <w:b w:val="0"/>
          <w:bCs/>
          <w:color w:val="auto"/>
          <w:sz w:val="24"/>
          <w:szCs w:val="24"/>
          <w:highlight w:val="none"/>
          <w:u w:val="none"/>
          <w:lang w:eastAsia="zh-CN"/>
        </w:rPr>
        <w:fldChar w:fldCharType="begin"/>
      </w:r>
      <w:r>
        <w:rPr>
          <w:rFonts w:hint="eastAsia" w:asciiTheme="minorEastAsia" w:hAnsiTheme="minorEastAsia" w:eastAsiaTheme="minorEastAsia" w:cstheme="minorEastAsia"/>
          <w:b w:val="0"/>
          <w:bCs/>
          <w:color w:val="auto"/>
          <w:sz w:val="24"/>
          <w:szCs w:val="24"/>
          <w:highlight w:val="none"/>
          <w:u w:val="non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val="0"/>
          <w:bCs/>
          <w:color w:val="auto"/>
          <w:sz w:val="24"/>
          <w:szCs w:val="24"/>
          <w:highlight w:val="none"/>
          <w:u w:val="none"/>
          <w:lang w:eastAsia="zh-CN"/>
        </w:rPr>
        <w:fldChar w:fldCharType="separate"/>
      </w:r>
      <w:r>
        <w:rPr>
          <w:rFonts w:hint="eastAsia" w:asciiTheme="minorEastAsia" w:hAnsiTheme="minorEastAsia" w:eastAsiaTheme="minorEastAsia" w:cstheme="minorEastAsia"/>
          <w:b w:val="0"/>
          <w:bCs/>
          <w:color w:val="auto"/>
          <w:sz w:val="24"/>
          <w:szCs w:val="24"/>
          <w:highlight w:val="none"/>
          <w:u w:val="none"/>
          <w:lang w:eastAsia="zh-CN"/>
        </w:rPr>
        <w:t>以压缩文件形式发送至邮箱：clcgk@lzu.edu.cn</w:t>
      </w:r>
      <w:r>
        <w:rPr>
          <w:rFonts w:hint="eastAsia" w:asciiTheme="minorEastAsia" w:hAnsiTheme="minorEastAsia" w:eastAsiaTheme="minorEastAsia" w:cstheme="minorEastAsia"/>
          <w:b w:val="0"/>
          <w:bCs/>
          <w:color w:val="auto"/>
          <w:sz w:val="24"/>
          <w:szCs w:val="24"/>
          <w:highlight w:val="none"/>
          <w:u w:val="none"/>
          <w:lang w:eastAsia="zh-CN"/>
        </w:rPr>
        <w:fldChar w:fldCharType="end"/>
      </w:r>
      <w:r>
        <w:rPr>
          <w:rFonts w:hint="eastAsia" w:asciiTheme="minorEastAsia" w:hAnsiTheme="minorEastAsia" w:eastAsiaTheme="minorEastAsia" w:cstheme="minorEastAsia"/>
          <w:b w:val="0"/>
          <w:bCs/>
          <w:color w:val="auto"/>
          <w:sz w:val="24"/>
          <w:szCs w:val="24"/>
          <w:highlight w:val="none"/>
          <w:u w:val="none"/>
          <w:lang w:eastAsia="zh-CN"/>
        </w:rPr>
        <w:t>，邮件主题格式应为：竞租方名称+项目编号。</w:t>
      </w:r>
    </w:p>
    <w:p w14:paraId="61C27319">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四、响应文件提交及竞租</w:t>
      </w:r>
    </w:p>
    <w:p w14:paraId="3FB3704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1.提交响应文件截止时间：2025年8月25日下午15时00分(北京时间)；</w:t>
      </w:r>
    </w:p>
    <w:p w14:paraId="4739CCCE">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2.</w:t>
      </w:r>
      <w:r>
        <w:rPr>
          <w:rFonts w:hint="eastAsia" w:asciiTheme="minorEastAsia" w:hAnsiTheme="minorEastAsia" w:eastAsiaTheme="minorEastAsia" w:cstheme="minorEastAsia"/>
          <w:b/>
          <w:bCs/>
          <w:color w:val="auto"/>
          <w:kern w:val="2"/>
          <w:sz w:val="24"/>
          <w:szCs w:val="24"/>
          <w:highlight w:val="none"/>
          <w:lang w:eastAsia="zh-CN" w:bidi="ar"/>
        </w:rPr>
        <w:t>竞租</w:t>
      </w:r>
      <w:r>
        <w:rPr>
          <w:rFonts w:hint="eastAsia" w:asciiTheme="minorEastAsia" w:hAnsiTheme="minorEastAsia" w:eastAsiaTheme="minorEastAsia" w:cstheme="minorEastAsia"/>
          <w:b/>
          <w:bCs/>
          <w:color w:val="auto"/>
          <w:kern w:val="2"/>
          <w:sz w:val="24"/>
          <w:szCs w:val="24"/>
          <w:highlight w:val="none"/>
          <w:lang w:bidi="ar"/>
        </w:rPr>
        <w:t>时间：</w:t>
      </w:r>
      <w:r>
        <w:rPr>
          <w:rFonts w:hint="eastAsia" w:asciiTheme="minorEastAsia" w:hAnsiTheme="minorEastAsia" w:eastAsiaTheme="minorEastAsia" w:cstheme="minorEastAsia"/>
          <w:b/>
          <w:bCs/>
          <w:color w:val="auto"/>
          <w:kern w:val="2"/>
          <w:sz w:val="24"/>
          <w:szCs w:val="24"/>
          <w:highlight w:val="none"/>
          <w:u w:val="none"/>
          <w:lang w:bidi="ar"/>
        </w:rPr>
        <w:t>202</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年</w:t>
      </w:r>
      <w:r>
        <w:rPr>
          <w:rFonts w:hint="eastAsia" w:asciiTheme="minorEastAsia" w:hAnsiTheme="minorEastAsia" w:eastAsiaTheme="minorEastAsia" w:cstheme="minorEastAsia"/>
          <w:b/>
          <w:bCs/>
          <w:color w:val="auto"/>
          <w:kern w:val="2"/>
          <w:sz w:val="24"/>
          <w:szCs w:val="24"/>
          <w:highlight w:val="none"/>
          <w:u w:val="none"/>
          <w:lang w:val="en-US" w:eastAsia="zh-CN" w:bidi="ar"/>
        </w:rPr>
        <w:t>8月25日</w:t>
      </w:r>
      <w:r>
        <w:rPr>
          <w:rFonts w:hint="eastAsia" w:asciiTheme="minorEastAsia" w:hAnsiTheme="minorEastAsia" w:eastAsiaTheme="minorEastAsia" w:cstheme="minorEastAsia"/>
          <w:b/>
          <w:bCs/>
          <w:color w:val="auto"/>
          <w:sz w:val="24"/>
          <w:szCs w:val="24"/>
          <w:highlight w:val="none"/>
          <w:lang w:val="en-US" w:eastAsia="zh-CN"/>
        </w:rPr>
        <w:t>下午15时00分</w:t>
      </w:r>
      <w:r>
        <w:rPr>
          <w:rFonts w:hint="eastAsia" w:asciiTheme="minorEastAsia" w:hAnsiTheme="minorEastAsia" w:eastAsiaTheme="minorEastAsia" w:cstheme="minorEastAsia"/>
          <w:b/>
          <w:bCs/>
          <w:color w:val="auto"/>
          <w:sz w:val="24"/>
          <w:szCs w:val="24"/>
          <w:highlight w:val="none"/>
          <w:u w:val="none"/>
          <w:lang w:val="en-US" w:eastAsia="zh-CN"/>
        </w:rPr>
        <w:t>(北京时间)</w:t>
      </w:r>
      <w:r>
        <w:rPr>
          <w:rFonts w:hint="eastAsia" w:asciiTheme="minorEastAsia" w:hAnsiTheme="minorEastAsia" w:eastAsiaTheme="minorEastAsia" w:cstheme="minorEastAsia"/>
          <w:b/>
          <w:bCs/>
          <w:color w:val="auto"/>
          <w:kern w:val="2"/>
          <w:sz w:val="24"/>
          <w:szCs w:val="24"/>
          <w:highlight w:val="none"/>
          <w:u w:val="none"/>
          <w:lang w:val="en-US" w:eastAsia="zh-CN" w:bidi="ar"/>
        </w:rPr>
        <w:t>；</w:t>
      </w:r>
    </w:p>
    <w:p w14:paraId="4D7D673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3.竞租</w:t>
      </w:r>
      <w:r>
        <w:rPr>
          <w:rFonts w:hint="eastAsia" w:asciiTheme="minorEastAsia" w:hAnsiTheme="minorEastAsia" w:eastAsiaTheme="minorEastAsia" w:cstheme="minorEastAsia"/>
          <w:b/>
          <w:bCs/>
          <w:color w:val="auto"/>
          <w:sz w:val="24"/>
          <w:szCs w:val="24"/>
          <w:highlight w:val="none"/>
        </w:rPr>
        <w:t>地点：兰州大学</w:t>
      </w:r>
      <w:r>
        <w:rPr>
          <w:rFonts w:hint="eastAsia" w:asciiTheme="minorEastAsia" w:hAnsiTheme="minorEastAsia" w:eastAsiaTheme="minorEastAsia" w:cstheme="minorEastAsia"/>
          <w:b/>
          <w:bCs/>
          <w:color w:val="auto"/>
          <w:sz w:val="24"/>
          <w:szCs w:val="24"/>
          <w:highlight w:val="none"/>
          <w:lang w:eastAsia="zh-CN"/>
        </w:rPr>
        <w:t>城关校区</w:t>
      </w:r>
      <w:r>
        <w:rPr>
          <w:rFonts w:hint="eastAsia" w:asciiTheme="minorEastAsia" w:hAnsiTheme="minorEastAsia" w:eastAsiaTheme="minorEastAsia" w:cstheme="minorEastAsia"/>
          <w:b/>
          <w:bCs/>
          <w:color w:val="auto"/>
          <w:sz w:val="24"/>
          <w:szCs w:val="24"/>
          <w:highlight w:val="none"/>
          <w:lang w:val="en-US" w:eastAsia="zh-CN"/>
        </w:rPr>
        <w:t>飞云楼013会议室</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未按截止时间和指定地点递交竞租文件的招租方将不予受理。</w:t>
      </w:r>
    </w:p>
    <w:p w14:paraId="131C08A9">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五、</w:t>
      </w:r>
      <w:bookmarkStart w:id="25" w:name="_Toc25163"/>
      <w:bookmarkStart w:id="26" w:name="_Toc7870"/>
      <w:bookmarkStart w:id="27" w:name="_Toc76135327"/>
      <w:bookmarkStart w:id="28" w:name="_Toc76135945"/>
      <w:bookmarkStart w:id="29" w:name="_Toc25931"/>
      <w:bookmarkStart w:id="30" w:name="_Toc27532"/>
      <w:bookmarkStart w:id="31" w:name="_Toc2047"/>
      <w:bookmarkStart w:id="32" w:name="_Toc17029"/>
      <w:bookmarkStart w:id="33" w:name="_Toc18743"/>
      <w:bookmarkStart w:id="34" w:name="_Toc2197"/>
      <w:bookmarkStart w:id="35" w:name="_Toc3363"/>
      <w:bookmarkStart w:id="36" w:name="_Toc35393627"/>
      <w:bookmarkStart w:id="37" w:name="_Toc81918642"/>
      <w:bookmarkStart w:id="38" w:name="_Toc82185750"/>
      <w:bookmarkStart w:id="39" w:name="_Toc81922744"/>
      <w:bookmarkStart w:id="40" w:name="_Toc17092"/>
      <w:bookmarkStart w:id="41" w:name="_Toc7228"/>
      <w:bookmarkStart w:id="42" w:name="_Toc27500"/>
      <w:bookmarkStart w:id="43" w:name="_Toc26425"/>
      <w:bookmarkStart w:id="44" w:name="_Toc75803625"/>
      <w:bookmarkStart w:id="45" w:name="_Toc28359008"/>
      <w:bookmarkStart w:id="46" w:name="_Toc35393796"/>
      <w:bookmarkStart w:id="47" w:name="_Toc28359085"/>
      <w:r>
        <w:rPr>
          <w:rFonts w:hint="eastAsia" w:asciiTheme="minorEastAsia" w:hAnsiTheme="minorEastAsia" w:eastAsiaTheme="minorEastAsia" w:cstheme="minorEastAsia"/>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5A10E6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48" w:name="项目联系方式"/>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color w:val="000000"/>
          <w:szCs w:val="24"/>
          <w:highlight w:val="none"/>
          <w:lang w:eastAsia="zh-CN"/>
        </w:rPr>
        <w:t>招租方联系方式：</w:t>
      </w:r>
    </w:p>
    <w:p w14:paraId="4F8249E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bookmarkStart w:id="49" w:name="_Toc28359086"/>
      <w:bookmarkStart w:id="50" w:name="采购人信息"/>
      <w:bookmarkStart w:id="51" w:name="_Toc28359009"/>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名称：</w:t>
      </w:r>
      <w:bookmarkStart w:id="52" w:name="采购人"/>
      <w:r>
        <w:rPr>
          <w:rFonts w:hint="eastAsia" w:asciiTheme="minorEastAsia" w:hAnsiTheme="minorEastAsia" w:eastAsiaTheme="minorEastAsia" w:cstheme="minorEastAsia"/>
          <w:color w:val="000000"/>
          <w:szCs w:val="24"/>
          <w:highlight w:val="none"/>
        </w:rPr>
        <w:t>兰州大学</w:t>
      </w:r>
      <w:bookmarkEnd w:id="52"/>
      <w:r>
        <w:rPr>
          <w:rFonts w:hint="eastAsia" w:asciiTheme="minorEastAsia" w:hAnsiTheme="minorEastAsia" w:eastAsiaTheme="minorEastAsia" w:cstheme="minorEastAsia"/>
          <w:color w:val="000000"/>
          <w:szCs w:val="24"/>
          <w:highlight w:val="none"/>
          <w:lang w:val="en-US" w:eastAsia="zh-CN"/>
        </w:rPr>
        <w:t>后勤保障部采供办公室</w:t>
      </w:r>
    </w:p>
    <w:p w14:paraId="67D2C3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地址：</w:t>
      </w:r>
      <w:r>
        <w:rPr>
          <w:rFonts w:hint="eastAsia" w:asciiTheme="minorEastAsia" w:hAnsiTheme="minorEastAsia" w:eastAsiaTheme="minorEastAsia" w:cstheme="minorEastAsia"/>
          <w:color w:val="000000"/>
          <w:szCs w:val="24"/>
          <w:highlight w:val="none"/>
          <w:lang w:eastAsia="zh-CN"/>
        </w:rPr>
        <w:t>兰州大学城关校区飞云楼</w:t>
      </w:r>
      <w:r>
        <w:rPr>
          <w:rFonts w:hint="eastAsia" w:asciiTheme="minorEastAsia" w:hAnsiTheme="minorEastAsia" w:eastAsiaTheme="minorEastAsia" w:cstheme="minorEastAsia"/>
          <w:color w:val="000000"/>
          <w:szCs w:val="24"/>
          <w:highlight w:val="none"/>
          <w:lang w:val="en-US" w:eastAsia="zh-CN"/>
        </w:rPr>
        <w:t>107办公室</w:t>
      </w:r>
    </w:p>
    <w:bookmarkEnd w:id="49"/>
    <w:bookmarkEnd w:id="50"/>
    <w:bookmarkEnd w:id="51"/>
    <w:p w14:paraId="57DA4650">
      <w:pPr>
        <w:pStyle w:val="10"/>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cs="宋体"/>
          <w:color w:val="000000"/>
          <w:szCs w:val="24"/>
          <w:highlight w:val="none"/>
          <w:lang w:val="en-US" w:eastAsia="zh-CN"/>
        </w:rPr>
      </w:pPr>
      <w:bookmarkStart w:id="53" w:name="_Toc28359087"/>
      <w:bookmarkStart w:id="54" w:name="_Toc28359010"/>
      <w:r>
        <w:rPr>
          <w:rFonts w:hint="eastAsia" w:ascii="宋体" w:hAnsi="宋体" w:cs="宋体"/>
          <w:color w:val="000000"/>
          <w:szCs w:val="24"/>
          <w:highlight w:val="none"/>
          <w:lang w:val="en-US" w:eastAsia="zh-CN"/>
        </w:rPr>
        <w:t>联系人:霍老师、黄老师</w:t>
      </w:r>
    </w:p>
    <w:p w14:paraId="6ECF45DF">
      <w:pPr>
        <w:pStyle w:val="10"/>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000000"/>
          <w:szCs w:val="24"/>
          <w:lang w:eastAsia="zh-CN"/>
        </w:rPr>
      </w:pPr>
      <w:r>
        <w:rPr>
          <w:rFonts w:hint="eastAsia" w:ascii="宋体" w:hAnsi="宋体" w:cs="宋体"/>
          <w:color w:val="000000"/>
          <w:szCs w:val="24"/>
        </w:rPr>
        <w:t>联系方式：0931-8912393</w:t>
      </w:r>
      <w:r>
        <w:rPr>
          <w:rFonts w:hint="eastAsia" w:ascii="宋体" w:hAnsi="宋体" w:cs="宋体"/>
          <w:color w:val="000000"/>
          <w:szCs w:val="24"/>
          <w:lang w:eastAsia="zh-CN"/>
        </w:rPr>
        <w:t>、</w:t>
      </w:r>
      <w:r>
        <w:rPr>
          <w:rFonts w:ascii="宋体" w:hAnsi="宋体" w:cs="宋体"/>
          <w:color w:val="000000"/>
          <w:szCs w:val="24"/>
        </w:rPr>
        <w:t>0931-8915050</w:t>
      </w:r>
    </w:p>
    <w:p w14:paraId="04DF026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r>
        <w:rPr>
          <w:rFonts w:hint="eastAsia" w:asciiTheme="minorEastAsia" w:hAnsiTheme="minorEastAsia" w:eastAsiaTheme="minorEastAsia" w:cstheme="minorEastAsia"/>
          <w:color w:val="000000"/>
          <w:szCs w:val="24"/>
          <w:highlight w:val="none"/>
        </w:rPr>
        <w:t>2.项目联系</w:t>
      </w:r>
      <w:bookmarkEnd w:id="53"/>
      <w:bookmarkEnd w:id="54"/>
      <w:r>
        <w:rPr>
          <w:rFonts w:hint="eastAsia" w:asciiTheme="minorEastAsia" w:hAnsiTheme="minorEastAsia" w:eastAsiaTheme="minorEastAsia" w:cstheme="minorEastAsia"/>
          <w:color w:val="000000"/>
          <w:szCs w:val="24"/>
          <w:highlight w:val="none"/>
          <w:lang w:eastAsia="zh-CN"/>
        </w:rPr>
        <w:t>人</w:t>
      </w:r>
    </w:p>
    <w:bookmarkEnd w:id="48"/>
    <w:p w14:paraId="6E00AAF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heme="minorEastAsia" w:hAnsiTheme="minorEastAsia" w:eastAsiaTheme="minorEastAsia" w:cstheme="minorEastAsia"/>
          <w:color w:val="000000"/>
          <w:szCs w:val="24"/>
          <w:highlight w:val="yellow"/>
          <w:u w:val="none"/>
          <w:lang w:val="en-US" w:eastAsia="zh-CN"/>
        </w:rPr>
      </w:pPr>
      <w:bookmarkStart w:id="55" w:name="_Toc11705"/>
      <w:bookmarkStart w:id="56" w:name="_Toc2170"/>
      <w:bookmarkStart w:id="57" w:name="_Toc9544"/>
      <w:bookmarkStart w:id="58" w:name="_Toc17291"/>
      <w:bookmarkStart w:id="59" w:name="_Toc16342"/>
      <w:bookmarkStart w:id="60" w:name="_Toc20997"/>
      <w:bookmarkStart w:id="61" w:name="_Toc21632"/>
      <w:bookmarkStart w:id="62" w:name="_Toc30467"/>
      <w:bookmarkStart w:id="63" w:name="_Toc27418"/>
      <w:bookmarkStart w:id="64" w:name="_Toc16451"/>
      <w:bookmarkStart w:id="65" w:name="_Toc21083"/>
      <w:bookmarkStart w:id="66" w:name="_Toc19104"/>
      <w:bookmarkStart w:id="67" w:name="_Toc21212"/>
      <w:r>
        <w:rPr>
          <w:rFonts w:hint="eastAsia" w:asciiTheme="minorEastAsia" w:hAnsiTheme="minorEastAsia" w:eastAsiaTheme="minorEastAsia" w:cstheme="minorEastAsia"/>
          <w:color w:val="000000"/>
          <w:szCs w:val="24"/>
          <w:lang w:eastAsia="zh-CN"/>
        </w:rPr>
        <w:t>商务中心</w:t>
      </w: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szCs w:val="24"/>
          <w:highlight w:val="none"/>
          <w:lang w:val="en-US" w:eastAsia="zh-CN"/>
        </w:rPr>
        <w:t>熊老师0931-5292206</w:t>
      </w:r>
    </w:p>
    <w:p w14:paraId="0C5525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17286"/>
      <w:bookmarkStart w:id="69" w:name="_Toc20777"/>
      <w:bookmarkStart w:id="70" w:name="_Toc24941"/>
      <w:bookmarkStart w:id="71" w:name="_Toc12336"/>
      <w:bookmarkStart w:id="72" w:name="_Toc2877"/>
      <w:bookmarkStart w:id="73" w:name="_Toc3281"/>
      <w:bookmarkStart w:id="74" w:name="_Toc16607"/>
      <w:bookmarkStart w:id="75" w:name="_Toc31758"/>
      <w:bookmarkStart w:id="76" w:name="_Toc12859"/>
      <w:bookmarkStart w:id="77" w:name="_Toc19454"/>
      <w:bookmarkStart w:id="78" w:name="_Toc13214"/>
      <w:bookmarkStart w:id="79" w:name="_Toc17630"/>
      <w:r>
        <w:rPr>
          <w:rFonts w:hint="eastAsia" w:ascii="宋体" w:hAnsi="宋体" w:eastAsia="宋体" w:cs="宋体"/>
          <w:b/>
          <w:bCs/>
          <w:color w:val="000000"/>
          <w:sz w:val="36"/>
          <w:szCs w:val="36"/>
          <w:lang w:val="en-US" w:eastAsia="zh-CN" w:bidi="ar-SA"/>
        </w:rPr>
        <w:t>第二章</w:t>
      </w:r>
      <w:r>
        <w:rPr>
          <w:rFonts w:hint="eastAsia" w:ascii="宋体" w:hAnsi="宋体" w:cs="宋体"/>
          <w:b/>
          <w:bCs/>
          <w:color w:val="000000"/>
          <w:sz w:val="36"/>
          <w:szCs w:val="36"/>
          <w:lang w:val="en-US" w:eastAsia="zh-CN" w:bidi="ar-SA"/>
        </w:rPr>
        <w:t xml:space="preserve">  </w:t>
      </w:r>
      <w:r>
        <w:rPr>
          <w:rFonts w:hint="eastAsia" w:ascii="宋体" w:hAnsi="宋体" w:eastAsia="宋体" w:cs="宋体"/>
          <w:b/>
          <w:bCs/>
          <w:color w:val="000000"/>
          <w:sz w:val="36"/>
          <w:szCs w:val="36"/>
          <w:lang w:val="en-US" w:eastAsia="zh-CN" w:bidi="ar-SA"/>
        </w:rPr>
        <w:t>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4"/>
        <w:tblW w:w="897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693"/>
        <w:gridCol w:w="6406"/>
      </w:tblGrid>
      <w:tr w14:paraId="6B60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B1CD7B1">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序号</w:t>
            </w:r>
          </w:p>
        </w:tc>
        <w:tc>
          <w:tcPr>
            <w:tcW w:w="1693" w:type="dxa"/>
            <w:noWrap w:val="0"/>
            <w:vAlign w:val="center"/>
          </w:tcPr>
          <w:p w14:paraId="6C6B090C">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 w:val="24"/>
                <w:szCs w:val="24"/>
                <w:lang w:val="en-US" w:eastAsia="zh-CN" w:bidi="ar-SA"/>
              </w:rPr>
            </w:pPr>
            <w:r>
              <w:rPr>
                <w:rFonts w:hint="eastAsia" w:ascii="宋体" w:hAnsi="宋体" w:cs="宋体"/>
                <w:b/>
                <w:snapToGrid w:val="0"/>
                <w:color w:val="000000"/>
                <w:kern w:val="22"/>
                <w:szCs w:val="24"/>
                <w:lang w:eastAsia="en-US"/>
              </w:rPr>
              <w:t>条款名称</w:t>
            </w:r>
          </w:p>
        </w:tc>
        <w:tc>
          <w:tcPr>
            <w:tcW w:w="6406" w:type="dxa"/>
            <w:noWrap w:val="0"/>
            <w:vAlign w:val="center"/>
          </w:tcPr>
          <w:p w14:paraId="07FF5BC8">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编列内容规定</w:t>
            </w:r>
          </w:p>
        </w:tc>
      </w:tr>
      <w:tr w14:paraId="05F5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754786B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p>
        </w:tc>
        <w:tc>
          <w:tcPr>
            <w:tcW w:w="1693" w:type="dxa"/>
            <w:noWrap w:val="0"/>
            <w:vAlign w:val="center"/>
          </w:tcPr>
          <w:p w14:paraId="6D840415">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评审办法</w:t>
            </w:r>
          </w:p>
        </w:tc>
        <w:tc>
          <w:tcPr>
            <w:tcW w:w="6406" w:type="dxa"/>
            <w:noWrap w:val="0"/>
            <w:vAlign w:val="center"/>
          </w:tcPr>
          <w:p w14:paraId="7614142D">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价格进行任何调整。</w:t>
            </w:r>
          </w:p>
        </w:tc>
      </w:tr>
      <w:tr w14:paraId="0089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0455D5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693" w:type="dxa"/>
            <w:noWrap w:val="0"/>
            <w:vAlign w:val="center"/>
          </w:tcPr>
          <w:p w14:paraId="14CC42A1">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公告媒体</w:t>
            </w:r>
          </w:p>
        </w:tc>
        <w:tc>
          <w:tcPr>
            <w:tcW w:w="6406" w:type="dxa"/>
            <w:noWrap w:val="0"/>
            <w:vAlign w:val="center"/>
          </w:tcPr>
          <w:p w14:paraId="484225B8">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snapToGrid w:val="0"/>
                <w:color w:val="000000"/>
                <w:kern w:val="2"/>
                <w:sz w:val="24"/>
                <w:szCs w:val="24"/>
                <w:highlight w:val="cyan"/>
                <w:lang w:val="en-US" w:eastAsia="zh-CN" w:bidi="ar-SA"/>
              </w:rPr>
            </w:pPr>
            <w:r>
              <w:rPr>
                <w:rFonts w:hint="eastAsia" w:ascii="宋体" w:hAnsi="宋体" w:cs="宋体"/>
                <w:snapToGrid w:val="0"/>
                <w:color w:val="000000"/>
                <w:sz w:val="24"/>
                <w:szCs w:val="24"/>
                <w:highlight w:val="none"/>
              </w:rPr>
              <w:t>兰州大学后勤保障部主页 (http://hq.lzu.edu.cn)</w:t>
            </w:r>
          </w:p>
        </w:tc>
      </w:tr>
      <w:tr w14:paraId="764B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1" w:type="dxa"/>
            <w:noWrap w:val="0"/>
            <w:vAlign w:val="center"/>
          </w:tcPr>
          <w:p w14:paraId="1FA77983">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693" w:type="dxa"/>
            <w:noWrap w:val="0"/>
            <w:vAlign w:val="center"/>
          </w:tcPr>
          <w:p w14:paraId="059AAA7A">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联合体响应</w:t>
            </w:r>
          </w:p>
        </w:tc>
        <w:tc>
          <w:tcPr>
            <w:tcW w:w="6406" w:type="dxa"/>
            <w:noWrap w:val="0"/>
            <w:vAlign w:val="center"/>
          </w:tcPr>
          <w:p w14:paraId="6FA9E323">
            <w:pPr>
              <w:pStyle w:val="16"/>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u w:val="single"/>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tc>
      </w:tr>
      <w:tr w14:paraId="0E2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6CC1E74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4</w:t>
            </w:r>
          </w:p>
        </w:tc>
        <w:tc>
          <w:tcPr>
            <w:tcW w:w="1693" w:type="dxa"/>
            <w:noWrap w:val="0"/>
            <w:vAlign w:val="center"/>
          </w:tcPr>
          <w:p w14:paraId="02986DC4">
            <w:pPr>
              <w:pStyle w:val="6"/>
              <w:keepNext w:val="0"/>
              <w:keepLines w:val="0"/>
              <w:pageBreakBefore w:val="0"/>
              <w:widowControl w:val="0"/>
              <w:kinsoku/>
              <w:wordWrap w:val="0"/>
              <w:overflowPunct/>
              <w:topLinePunct/>
              <w:autoSpaceDE/>
              <w:autoSpaceDN/>
              <w:bidi w:val="0"/>
              <w:adjustRightInd/>
              <w:snapToGrid/>
              <w:spacing w:line="460" w:lineRule="exact"/>
              <w:ind w:firstLine="0" w:firstLineChars="0"/>
              <w:contextualSpacing/>
              <w:jc w:val="center"/>
              <w:textAlignment w:val="auto"/>
              <w:rPr>
                <w:rFonts w:hint="eastAsia" w:ascii="宋体" w:hAnsi="宋体" w:eastAsia="宋体" w:cs="宋体"/>
                <w:snapToGrid w:val="0"/>
                <w:kern w:val="22"/>
                <w:sz w:val="24"/>
                <w:szCs w:val="24"/>
                <w:highlight w:val="none"/>
                <w:lang w:val="en-US" w:eastAsia="zh-CN" w:bidi="ar-SA"/>
              </w:rPr>
            </w:pPr>
            <w:r>
              <w:rPr>
                <w:rFonts w:hint="eastAsia" w:ascii="宋体" w:hAnsi="宋体" w:cs="宋体"/>
                <w:snapToGrid w:val="0"/>
                <w:kern w:val="22"/>
                <w:sz w:val="24"/>
                <w:szCs w:val="24"/>
                <w:highlight w:val="none"/>
              </w:rPr>
              <w:t>子公司响应</w:t>
            </w:r>
          </w:p>
        </w:tc>
        <w:tc>
          <w:tcPr>
            <w:tcW w:w="6406" w:type="dxa"/>
            <w:noWrap w:val="0"/>
            <w:vAlign w:val="center"/>
          </w:tcPr>
          <w:p w14:paraId="69EF22A8">
            <w:pPr>
              <w:pStyle w:val="16"/>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cs="宋体"/>
                <w:snapToGrid w:val="0"/>
                <w:sz w:val="24"/>
                <w:szCs w:val="24"/>
                <w:highlight w:val="none"/>
                <w:lang w:val="en-US" w:eastAsia="zh-CN" w:bidi="ar-SA"/>
              </w:rPr>
            </w:pPr>
            <w:r>
              <w:rPr>
                <w:rFonts w:hint="eastAsia" w:ascii="宋体" w:hAnsi="宋体" w:cs="宋体"/>
                <w:snapToGrid w:val="0"/>
                <w:color w:val="000000"/>
                <w:sz w:val="24"/>
                <w:szCs w:val="24"/>
                <w:highlight w:val="none"/>
                <w:lang w:eastAsia="zh-CN"/>
              </w:rPr>
              <w:t>□</w:t>
            </w:r>
            <w:r>
              <w:rPr>
                <w:rFonts w:hint="eastAsia" w:ascii="宋体" w:hAnsi="宋体" w:cs="宋体"/>
                <w:snapToGrid w:val="0"/>
                <w:color w:val="000000"/>
                <w:sz w:val="24"/>
                <w:szCs w:val="24"/>
                <w:highlight w:val="none"/>
              </w:rPr>
              <w:t>不接受</w:t>
            </w:r>
            <w:r>
              <w:rPr>
                <w:rFonts w:hint="eastAsia" w:ascii="宋体" w:hAnsi="宋体" w:cs="宋体"/>
                <w:snapToGrid w:val="0"/>
                <w:color w:val="000000"/>
                <w:sz w:val="24"/>
                <w:szCs w:val="24"/>
                <w:highlight w:val="none"/>
                <w:lang w:val="en-US" w:eastAsia="zh-CN"/>
              </w:rPr>
              <w:t xml:space="preserve">   </w:t>
            </w:r>
            <w:r>
              <w:rPr>
                <w:rFonts w:hint="eastAsia" w:ascii="宋体" w:hAnsi="宋体" w:cs="宋体"/>
                <w:snapToGrid w:val="0"/>
                <w:color w:val="000000"/>
                <w:sz w:val="24"/>
                <w:szCs w:val="24"/>
                <w:highlight w:val="none"/>
                <w:lang w:eastAsia="zh-CN"/>
              </w:rPr>
              <w:t>☑</w:t>
            </w:r>
            <w:r>
              <w:rPr>
                <w:rFonts w:hint="eastAsia" w:ascii="宋体" w:hAnsi="宋体" w:cs="宋体"/>
                <w:snapToGrid w:val="0"/>
                <w:color w:val="000000"/>
                <w:sz w:val="24"/>
                <w:szCs w:val="24"/>
                <w:highlight w:val="none"/>
              </w:rPr>
              <w:t>接受</w:t>
            </w:r>
            <w:r>
              <w:rPr>
                <w:rFonts w:hint="eastAsia" w:asciiTheme="minorEastAsia" w:hAnsiTheme="minorEastAsia" w:eastAsiaTheme="minorEastAsia" w:cstheme="minorEastAsia"/>
                <w:snapToGrid w:val="0"/>
                <w:color w:val="auto"/>
                <w:sz w:val="24"/>
                <w:szCs w:val="24"/>
                <w:highlight w:val="none"/>
                <w:lang w:val="en-US" w:eastAsia="zh-CN"/>
              </w:rPr>
              <w:t>(全资子公司，提供股权查询截图）</w:t>
            </w:r>
          </w:p>
        </w:tc>
      </w:tr>
      <w:tr w14:paraId="657E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227EAD5B">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5</w:t>
            </w:r>
          </w:p>
        </w:tc>
        <w:tc>
          <w:tcPr>
            <w:tcW w:w="1693" w:type="dxa"/>
            <w:noWrap w:val="0"/>
            <w:vAlign w:val="center"/>
          </w:tcPr>
          <w:p w14:paraId="7CD5F875">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分包</w:t>
            </w:r>
          </w:p>
        </w:tc>
        <w:tc>
          <w:tcPr>
            <w:tcW w:w="6406" w:type="dxa"/>
            <w:noWrap w:val="0"/>
            <w:vAlign w:val="center"/>
          </w:tcPr>
          <w:p w14:paraId="7B805C5F">
            <w:pPr>
              <w:pStyle w:val="1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238A82A8">
            <w:pPr>
              <w:pStyle w:val="6"/>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rPr>
              <w:t>□允许</w:t>
            </w:r>
          </w:p>
        </w:tc>
      </w:tr>
      <w:tr w14:paraId="1A72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102C74D">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6</w:t>
            </w:r>
          </w:p>
        </w:tc>
        <w:tc>
          <w:tcPr>
            <w:tcW w:w="1693" w:type="dxa"/>
            <w:noWrap w:val="0"/>
            <w:vAlign w:val="center"/>
          </w:tcPr>
          <w:p w14:paraId="3F5CC643">
            <w:pPr>
              <w:pStyle w:val="16"/>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多个备选方案</w:t>
            </w:r>
          </w:p>
        </w:tc>
        <w:tc>
          <w:tcPr>
            <w:tcW w:w="6406" w:type="dxa"/>
            <w:noWrap w:val="0"/>
            <w:vAlign w:val="center"/>
          </w:tcPr>
          <w:p w14:paraId="39143A16">
            <w:pPr>
              <w:pStyle w:val="1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337EA8C9">
            <w:pPr>
              <w:pStyle w:val="6"/>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rPr>
              <w:t>□允许</w:t>
            </w:r>
          </w:p>
        </w:tc>
      </w:tr>
      <w:tr w14:paraId="2F92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C053D76">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7</w:t>
            </w:r>
          </w:p>
        </w:tc>
        <w:tc>
          <w:tcPr>
            <w:tcW w:w="1693" w:type="dxa"/>
            <w:noWrap w:val="0"/>
            <w:vAlign w:val="center"/>
          </w:tcPr>
          <w:p w14:paraId="2C7FBDCC">
            <w:pPr>
              <w:pStyle w:val="6"/>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实质性响应</w:t>
            </w:r>
          </w:p>
        </w:tc>
        <w:tc>
          <w:tcPr>
            <w:tcW w:w="6406" w:type="dxa"/>
            <w:noWrap w:val="0"/>
            <w:vAlign w:val="center"/>
          </w:tcPr>
          <w:p w14:paraId="3C268D04">
            <w:pPr>
              <w:pStyle w:val="6"/>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highlight w:val="none"/>
                <w:lang w:eastAsia="zh-CN"/>
              </w:rPr>
            </w:pPr>
            <w:r>
              <w:rPr>
                <w:rFonts w:hint="eastAsia" w:asciiTheme="minorEastAsia" w:hAnsiTheme="minorEastAsia" w:eastAsiaTheme="minorEastAsia" w:cstheme="minorEastAsia"/>
                <w:color w:val="auto"/>
                <w:sz w:val="24"/>
                <w:szCs w:val="24"/>
                <w:highlight w:val="none"/>
              </w:rPr>
              <w:t>加注“●”号条款为实质性条款，不得出现负偏离，发生负偏离即做无效响应处理。</w:t>
            </w:r>
          </w:p>
        </w:tc>
      </w:tr>
      <w:tr w14:paraId="6866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587C614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693" w:type="dxa"/>
            <w:noWrap w:val="0"/>
            <w:vAlign w:val="center"/>
          </w:tcPr>
          <w:p w14:paraId="2B7919A2">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snapToGrid w:val="0"/>
                <w:color w:val="000000"/>
                <w:kern w:val="22"/>
                <w:sz w:val="24"/>
                <w:szCs w:val="24"/>
                <w:lang w:val="en-US" w:eastAsia="zh-CN" w:bidi="ar-SA"/>
              </w:rPr>
            </w:pPr>
            <w:r>
              <w:rPr>
                <w:rFonts w:hint="eastAsia" w:ascii="宋体" w:hAnsi="宋体" w:cs="宋体"/>
                <w:snapToGrid w:val="0"/>
                <w:color w:val="000000"/>
                <w:kern w:val="22"/>
                <w:sz w:val="24"/>
                <w:szCs w:val="24"/>
                <w:highlight w:val="none"/>
                <w:lang w:val="en-US" w:eastAsia="zh-CN"/>
              </w:rPr>
              <w:t>现场答辩</w:t>
            </w:r>
          </w:p>
        </w:tc>
        <w:tc>
          <w:tcPr>
            <w:tcW w:w="6406" w:type="dxa"/>
            <w:noWrap w:val="0"/>
            <w:vAlign w:val="center"/>
          </w:tcPr>
          <w:p w14:paraId="09BEBBF2">
            <w:pPr>
              <w:pStyle w:val="16"/>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tc>
      </w:tr>
      <w:tr w14:paraId="3C2F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9DE4E7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693" w:type="dxa"/>
            <w:noWrap w:val="0"/>
            <w:vAlign w:val="center"/>
          </w:tcPr>
          <w:p w14:paraId="4919EA7A">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pacing w:val="8"/>
                <w:szCs w:val="24"/>
                <w:lang w:eastAsia="zh-CN"/>
              </w:rPr>
              <w:t>项目</w:t>
            </w:r>
            <w:r>
              <w:rPr>
                <w:rFonts w:hint="eastAsia" w:ascii="宋体" w:hAnsi="宋体" w:cs="宋体"/>
                <w:color w:val="000000"/>
                <w:spacing w:val="8"/>
                <w:szCs w:val="24"/>
              </w:rPr>
              <w:t>答疑会</w:t>
            </w:r>
          </w:p>
        </w:tc>
        <w:tc>
          <w:tcPr>
            <w:tcW w:w="6406" w:type="dxa"/>
            <w:noWrap w:val="0"/>
            <w:vAlign w:val="top"/>
          </w:tcPr>
          <w:p w14:paraId="117F74CD">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☑不组织</w:t>
            </w:r>
          </w:p>
          <w:p w14:paraId="74BCB242">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w:t>
            </w:r>
          </w:p>
          <w:p w14:paraId="2F885290">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1.联系人：/</w:t>
            </w:r>
          </w:p>
          <w:p w14:paraId="4DC223F7">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eastAsia="宋体" w:cs="宋体"/>
                <w:color w:val="000000"/>
                <w:spacing w:val="25"/>
                <w:sz w:val="24"/>
                <w:szCs w:val="24"/>
                <w:lang w:val="en-US" w:eastAsia="zh-CN" w:bidi="ar-SA"/>
              </w:rPr>
            </w:pPr>
            <w:r>
              <w:rPr>
                <w:rFonts w:hint="eastAsia" w:ascii="宋体" w:hAnsi="宋体" w:eastAsia="宋体" w:cs="宋体"/>
                <w:b/>
                <w:bCs/>
                <w:color w:val="000000"/>
                <w:kern w:val="2"/>
                <w:sz w:val="24"/>
                <w:szCs w:val="24"/>
                <w:highlight w:val="none"/>
                <w:lang w:val="en-US" w:eastAsia="zh-CN" w:bidi="ar-SA"/>
              </w:rPr>
              <w:t>2.联系电话：/</w:t>
            </w:r>
          </w:p>
        </w:tc>
      </w:tr>
      <w:tr w14:paraId="67C3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E063D7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w:t>
            </w:r>
          </w:p>
        </w:tc>
        <w:tc>
          <w:tcPr>
            <w:tcW w:w="1693" w:type="dxa"/>
            <w:noWrap w:val="0"/>
            <w:vAlign w:val="center"/>
          </w:tcPr>
          <w:p w14:paraId="589CE75B">
            <w:pPr>
              <w:pStyle w:val="6"/>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14:paraId="4890091E">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质疑期限</w:t>
            </w:r>
          </w:p>
        </w:tc>
        <w:tc>
          <w:tcPr>
            <w:tcW w:w="6406" w:type="dxa"/>
            <w:noWrap w:val="0"/>
            <w:vAlign w:val="center"/>
          </w:tcPr>
          <w:p w14:paraId="75471D27">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14:paraId="40A2FF2D">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注：超过质疑时间的将不予受理。</w:t>
            </w:r>
          </w:p>
        </w:tc>
      </w:tr>
      <w:tr w14:paraId="4ADB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6DB1B453">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w:t>
            </w:r>
          </w:p>
        </w:tc>
        <w:tc>
          <w:tcPr>
            <w:tcW w:w="1693" w:type="dxa"/>
            <w:noWrap w:val="0"/>
            <w:vAlign w:val="top"/>
          </w:tcPr>
          <w:p w14:paraId="2661025D">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14:paraId="3AB6BAD5">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 w:val="24"/>
                <w:szCs w:val="24"/>
                <w:lang w:val="en-US" w:eastAsia="zh-CN" w:bidi="ar-SA"/>
              </w:rPr>
            </w:pPr>
            <w:r>
              <w:rPr>
                <w:rFonts w:hint="eastAsia" w:ascii="宋体" w:hAnsi="宋体" w:cs="宋体"/>
                <w:color w:val="000000"/>
                <w:spacing w:val="8"/>
                <w:szCs w:val="24"/>
              </w:rPr>
              <w:t>要求</w:t>
            </w:r>
          </w:p>
        </w:tc>
        <w:tc>
          <w:tcPr>
            <w:tcW w:w="6406" w:type="dxa"/>
            <w:noWrap w:val="0"/>
            <w:vAlign w:val="center"/>
          </w:tcPr>
          <w:p w14:paraId="689BE50C">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14:paraId="6375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F6E9A22">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1693" w:type="dxa"/>
            <w:noWrap w:val="0"/>
            <w:vAlign w:val="center"/>
          </w:tcPr>
          <w:p w14:paraId="43F89C48">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响应有效期</w:t>
            </w:r>
          </w:p>
        </w:tc>
        <w:tc>
          <w:tcPr>
            <w:tcW w:w="6406" w:type="dxa"/>
            <w:noWrap w:val="0"/>
            <w:vAlign w:val="center"/>
          </w:tcPr>
          <w:p w14:paraId="6BC27432">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14:paraId="3777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13EEBB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1693" w:type="dxa"/>
            <w:noWrap w:val="0"/>
            <w:vAlign w:val="center"/>
          </w:tcPr>
          <w:p w14:paraId="0B4BA7F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是否多轮响应报价</w:t>
            </w:r>
          </w:p>
        </w:tc>
        <w:tc>
          <w:tcPr>
            <w:tcW w:w="6406" w:type="dxa"/>
            <w:noWrap w:val="0"/>
            <w:vAlign w:val="center"/>
          </w:tcPr>
          <w:p w14:paraId="6A7DCC07">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14:paraId="3E0EC002">
            <w:pPr>
              <w:pStyle w:val="16"/>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kern w:val="2"/>
                <w:sz w:val="24"/>
                <w:szCs w:val="24"/>
                <w:lang w:val="en-US" w:eastAsia="zh-CN" w:bidi="ar-SA"/>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14:paraId="6D87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54D0ED2C">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1693" w:type="dxa"/>
            <w:noWrap w:val="0"/>
            <w:vAlign w:val="center"/>
          </w:tcPr>
          <w:p w14:paraId="71B65F50">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履约保证金</w:t>
            </w:r>
          </w:p>
        </w:tc>
        <w:tc>
          <w:tcPr>
            <w:tcW w:w="6406" w:type="dxa"/>
            <w:noWrap w:val="0"/>
            <w:vAlign w:val="center"/>
          </w:tcPr>
          <w:p w14:paraId="78472666">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14:paraId="337BF088">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tc>
      </w:tr>
      <w:tr w14:paraId="0739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40C587E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1693" w:type="dxa"/>
            <w:noWrap w:val="0"/>
            <w:vAlign w:val="center"/>
          </w:tcPr>
          <w:p w14:paraId="2A460905">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6406" w:type="dxa"/>
            <w:noWrap w:val="0"/>
            <w:vAlign w:val="center"/>
          </w:tcPr>
          <w:p w14:paraId="20735C23">
            <w:pPr>
              <w:pStyle w:val="17"/>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2"/>
                <w:lang w:val="en-US" w:eastAsia="zh-CN" w:bidi="ar-SA"/>
              </w:rPr>
            </w:pPr>
            <w:r>
              <w:rPr>
                <w:rFonts w:hint="eastAsia"/>
                <w:b/>
                <w:bCs/>
              </w:rPr>
              <w:t>正本</w:t>
            </w:r>
            <w:r>
              <w:rPr>
                <w:b/>
                <w:bCs/>
              </w:rPr>
              <w:t>1</w:t>
            </w:r>
            <w:r>
              <w:rPr>
                <w:rFonts w:hint="eastAsia"/>
                <w:b/>
                <w:bCs/>
              </w:rPr>
              <w:t>份</w:t>
            </w:r>
            <w:r>
              <w:rPr>
                <w:rFonts w:hint="eastAsia"/>
                <w:b/>
                <w:bCs/>
                <w:lang w:eastAsia="zh-CN"/>
              </w:rPr>
              <w:t>，</w:t>
            </w:r>
            <w:r>
              <w:rPr>
                <w:rFonts w:hint="eastAsia"/>
                <w:b/>
                <w:bCs/>
              </w:rPr>
              <w:t>副本</w:t>
            </w:r>
            <w:r>
              <w:rPr>
                <w:b/>
                <w:bCs/>
              </w:rPr>
              <w:t>2</w:t>
            </w:r>
            <w:r>
              <w:rPr>
                <w:rFonts w:hint="eastAsia" w:eastAsia="宋体" w:cs="Times New Roman"/>
                <w:b/>
                <w:bCs/>
              </w:rPr>
              <w:t>份</w:t>
            </w:r>
          </w:p>
        </w:tc>
      </w:tr>
      <w:tr w14:paraId="799C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0EB81108">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1693" w:type="dxa"/>
            <w:noWrap w:val="0"/>
            <w:vAlign w:val="center"/>
          </w:tcPr>
          <w:p w14:paraId="67C95382">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rPr>
              <w:t>装订及密封要求</w:t>
            </w:r>
          </w:p>
        </w:tc>
        <w:tc>
          <w:tcPr>
            <w:tcW w:w="6406" w:type="dxa"/>
            <w:noWrap w:val="0"/>
            <w:vAlign w:val="center"/>
          </w:tcPr>
          <w:p w14:paraId="77D5AF74">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14:paraId="0A0E2FA7">
            <w:pPr>
              <w:pStyle w:val="16"/>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14:paraId="241851A6">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14:paraId="1438E00A">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14:paraId="593790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14:paraId="255EF8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14:paraId="3764CF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14:paraId="213AF6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14:paraId="72E5F5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14:paraId="56FCA4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14:paraId="528C126C">
            <w:pPr>
              <w:pStyle w:val="16"/>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14:paraId="69C5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71" w:type="dxa"/>
            <w:noWrap w:val="0"/>
            <w:vAlign w:val="center"/>
          </w:tcPr>
          <w:p w14:paraId="3EC13AC1">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1693" w:type="dxa"/>
            <w:noWrap w:val="0"/>
            <w:vAlign w:val="center"/>
          </w:tcPr>
          <w:p w14:paraId="79A3BB11">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宋体" w:hAnsi="宋体" w:cs="宋体"/>
                <w:bCs/>
                <w:color w:val="000000"/>
                <w:sz w:val="24"/>
                <w:szCs w:val="24"/>
                <w:lang w:val="en-US" w:eastAsia="zh-CN" w:bidi="ar-SA"/>
              </w:rPr>
            </w:pPr>
            <w:r>
              <w:rPr>
                <w:rFonts w:hint="eastAsia" w:ascii="宋体" w:hAnsi="宋体" w:cs="宋体"/>
                <w:bCs/>
                <w:color w:val="000000"/>
                <w:sz w:val="24"/>
                <w:szCs w:val="24"/>
                <w:highlight w:val="none"/>
                <w:lang w:val="en-US" w:eastAsia="zh-CN"/>
              </w:rPr>
              <w:t>入校方式</w:t>
            </w:r>
          </w:p>
        </w:tc>
        <w:tc>
          <w:tcPr>
            <w:tcW w:w="6406" w:type="dxa"/>
            <w:noWrap w:val="0"/>
            <w:vAlign w:val="top"/>
          </w:tcPr>
          <w:p w14:paraId="0EC24362">
            <w:pPr>
              <w:pStyle w:val="16"/>
              <w:keepNext w:val="0"/>
              <w:keepLines w:val="0"/>
              <w:pageBreakBefore w:val="0"/>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cs="宋体"/>
                <w:snapToGrid w:val="0"/>
                <w:color w:val="000000"/>
                <w:sz w:val="22"/>
                <w:szCs w:val="24"/>
                <w:lang w:val="en-US" w:eastAsia="zh-CN" w:bidi="ar-SA"/>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14:paraId="7DE8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EA6904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18</w:t>
            </w:r>
          </w:p>
        </w:tc>
        <w:tc>
          <w:tcPr>
            <w:tcW w:w="1693" w:type="dxa"/>
            <w:noWrap w:val="0"/>
            <w:vAlign w:val="center"/>
          </w:tcPr>
          <w:p w14:paraId="66C6EBAE">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Calibri" w:hAnsi="Calibri"/>
                <w:sz w:val="24"/>
                <w:szCs w:val="24"/>
                <w:lang w:val="en-US" w:eastAsia="zh-CN" w:bidi="ar-SA"/>
              </w:rPr>
            </w:pPr>
            <w:r>
              <w:rPr>
                <w:rFonts w:ascii="宋体" w:hAnsi="宋体"/>
                <w:snapToGrid w:val="0"/>
                <w:szCs w:val="24"/>
              </w:rPr>
              <w:t>资格审查</w:t>
            </w:r>
          </w:p>
        </w:tc>
        <w:tc>
          <w:tcPr>
            <w:tcW w:w="6406" w:type="dxa"/>
            <w:noWrap w:val="0"/>
            <w:vAlign w:val="top"/>
          </w:tcPr>
          <w:p w14:paraId="1D2690C1">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szCs w:val="24"/>
              </w:rPr>
            </w:pPr>
            <w:r>
              <w:rPr>
                <w:rFonts w:hint="eastAsia"/>
                <w:szCs w:val="24"/>
              </w:rPr>
              <w:t>□资格预审</w:t>
            </w:r>
          </w:p>
          <w:p w14:paraId="23A53BC0">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4"/>
                <w:lang w:val="en-US" w:eastAsia="zh-CN" w:bidi="ar-SA"/>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r w14:paraId="4170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shd w:val="clear" w:color="auto" w:fill="auto"/>
            <w:noWrap w:val="0"/>
            <w:vAlign w:val="center"/>
          </w:tcPr>
          <w:p w14:paraId="6C34901C">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19</w:t>
            </w:r>
          </w:p>
        </w:tc>
        <w:tc>
          <w:tcPr>
            <w:tcW w:w="1693" w:type="dxa"/>
            <w:shd w:val="clear" w:color="auto" w:fill="auto"/>
            <w:noWrap w:val="0"/>
            <w:vAlign w:val="center"/>
          </w:tcPr>
          <w:p w14:paraId="73B3B19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ascii="宋体" w:hAnsi="宋体" w:eastAsia="宋体" w:cs="Times New Roman"/>
                <w:snapToGrid w:val="0"/>
                <w:sz w:val="24"/>
                <w:szCs w:val="24"/>
                <w:lang w:val="en-US" w:eastAsia="zh-CN" w:bidi="ar-SA"/>
              </w:rPr>
            </w:pPr>
            <w:r>
              <w:rPr>
                <w:rFonts w:hint="eastAsia" w:ascii="宋体" w:hAnsi="宋体" w:cs="宋体"/>
                <w:color w:val="000000"/>
                <w:spacing w:val="8"/>
                <w:kern w:val="22"/>
                <w:sz w:val="24"/>
                <w:szCs w:val="24"/>
              </w:rPr>
              <w:t>成交方的确定</w:t>
            </w:r>
          </w:p>
        </w:tc>
        <w:tc>
          <w:tcPr>
            <w:tcW w:w="6406" w:type="dxa"/>
            <w:shd w:val="clear" w:color="auto" w:fill="auto"/>
            <w:noWrap w:val="0"/>
            <w:vAlign w:val="top"/>
          </w:tcPr>
          <w:p w14:paraId="18ECB547">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招租方授权评标小组将响应报价最高的竞租方作为成交候选人。</w:t>
            </w:r>
          </w:p>
          <w:p w14:paraId="07952D6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sz w:val="24"/>
                <w:szCs w:val="24"/>
                <w:lang w:val="en-US" w:eastAsia="zh-CN" w:bidi="ar-SA"/>
              </w:rPr>
            </w:pPr>
          </w:p>
        </w:tc>
      </w:tr>
    </w:tbl>
    <w:p w14:paraId="2A4DA161">
      <w:pPr>
        <w:pStyle w:val="12"/>
        <w:numPr>
          <w:ilvl w:val="0"/>
          <w:numId w:val="0"/>
        </w:numPr>
        <w:ind w:leftChars="400"/>
        <w:rPr>
          <w:rFonts w:hint="eastAsia"/>
          <w:lang w:val="en-US" w:eastAsia="zh-CN"/>
        </w:rPr>
      </w:pPr>
    </w:p>
    <w:p w14:paraId="3A2979A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6647"/>
      <w:bookmarkStart w:id="81" w:name="_Toc23967"/>
      <w:bookmarkStart w:id="82" w:name="_Toc414278461"/>
      <w:bookmarkStart w:id="83" w:name="_Toc23721"/>
      <w:bookmarkStart w:id="84" w:name="_Toc3179"/>
      <w:bookmarkStart w:id="85" w:name="_Toc26346"/>
      <w:bookmarkStart w:id="86" w:name="_Toc6198"/>
      <w:bookmarkStart w:id="87" w:name="_Toc31638"/>
      <w:bookmarkStart w:id="88" w:name="_Toc1443"/>
      <w:bookmarkStart w:id="89" w:name="_Toc32745"/>
      <w:bookmarkStart w:id="90" w:name="_Toc14937"/>
      <w:bookmarkStart w:id="91" w:name="_Toc9843"/>
      <w:bookmarkStart w:id="92" w:name="_Toc8324"/>
      <w:bookmarkStart w:id="93" w:name="_Toc25884"/>
      <w:bookmarkStart w:id="94" w:name="_Toc32385"/>
      <w:bookmarkStart w:id="95" w:name="_Toc29342"/>
      <w:bookmarkStart w:id="96" w:name="_Toc1790"/>
      <w:bookmarkStart w:id="97" w:name="_Toc13918"/>
      <w:bookmarkStart w:id="98" w:name="_Toc21905"/>
      <w:bookmarkStart w:id="99" w:name="_Toc19562"/>
      <w:bookmarkStart w:id="100" w:name="_Toc3813"/>
      <w:bookmarkStart w:id="101" w:name="_Toc12191"/>
      <w:bookmarkStart w:id="102" w:name="_Toc28987"/>
      <w:bookmarkStart w:id="103" w:name="_Toc4905"/>
      <w:bookmarkStart w:id="104" w:name="_Toc6310"/>
      <w:bookmarkStart w:id="105" w:name="_Toc20390"/>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2F34BA0">
      <w:pPr>
        <w:pStyle w:val="6"/>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14:paraId="2828D2A7">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榆中</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14:paraId="39151E05">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color w:val="auto"/>
          <w:szCs w:val="24"/>
          <w:highlight w:val="none"/>
        </w:rPr>
      </w:pPr>
      <w:r>
        <w:rPr>
          <w:rFonts w:hint="eastAsia" w:ascii="黑体" w:hAnsi="黑体" w:eastAsia="黑体" w:cs="黑体"/>
          <w:u w:val="none"/>
          <w:lang w:val="en-US" w:eastAsia="zh-CN"/>
        </w:rPr>
        <w:t>榆中校区研究生5-6号学生公寓快递服务</w:t>
      </w:r>
      <w:r>
        <w:rPr>
          <w:rFonts w:hint="eastAsia" w:ascii="黑体" w:hAnsi="黑体" w:eastAsia="黑体" w:cs="黑体"/>
          <w:b w:val="0"/>
          <w:bCs w:val="0"/>
          <w:color w:val="auto"/>
          <w:sz w:val="24"/>
          <w:szCs w:val="24"/>
          <w:highlight w:val="none"/>
          <w:lang w:eastAsia="zh-CN"/>
        </w:rPr>
        <w:t>招租项目</w:t>
      </w:r>
      <w:r>
        <w:rPr>
          <w:rFonts w:hint="eastAsia" w:ascii="黑体" w:hAnsi="黑体" w:eastAsia="黑体" w:cs="仿宋"/>
          <w:color w:val="auto"/>
          <w:szCs w:val="24"/>
          <w:highlight w:val="none"/>
        </w:rPr>
        <w:t>情况一览表</w:t>
      </w:r>
    </w:p>
    <w:tbl>
      <w:tblPr>
        <w:tblStyle w:val="13"/>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88"/>
        <w:gridCol w:w="1480"/>
        <w:gridCol w:w="1160"/>
        <w:gridCol w:w="1660"/>
        <w:gridCol w:w="2775"/>
      </w:tblGrid>
      <w:tr w14:paraId="4E36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08" w:type="dxa"/>
            <w:noWrap w:val="0"/>
            <w:vAlign w:val="center"/>
          </w:tcPr>
          <w:p w14:paraId="3A7BF718">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rPr>
              <w:t>标段</w:t>
            </w:r>
          </w:p>
        </w:tc>
        <w:tc>
          <w:tcPr>
            <w:tcW w:w="1688" w:type="dxa"/>
            <w:noWrap w:val="0"/>
            <w:vAlign w:val="center"/>
          </w:tcPr>
          <w:p w14:paraId="13CB3D37">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招租</w:t>
            </w:r>
            <w:r>
              <w:rPr>
                <w:rFonts w:hint="eastAsia" w:asciiTheme="minorEastAsia" w:hAnsiTheme="minorEastAsia" w:eastAsiaTheme="minorEastAsia" w:cstheme="minorEastAsia"/>
                <w:b/>
                <w:bCs/>
                <w:color w:val="auto"/>
                <w:kern w:val="2"/>
                <w:sz w:val="21"/>
                <w:szCs w:val="21"/>
              </w:rPr>
              <w:t>位置</w:t>
            </w:r>
          </w:p>
        </w:tc>
        <w:tc>
          <w:tcPr>
            <w:tcW w:w="1480" w:type="dxa"/>
            <w:noWrap w:val="0"/>
            <w:vAlign w:val="center"/>
          </w:tcPr>
          <w:p w14:paraId="443E6B4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rPr>
              <w:t>套内建筑面积</w:t>
            </w:r>
          </w:p>
          <w:p w14:paraId="704DA41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rPr>
              <w:t>（㎡）</w:t>
            </w:r>
          </w:p>
        </w:tc>
        <w:tc>
          <w:tcPr>
            <w:tcW w:w="1160" w:type="dxa"/>
            <w:noWrap w:val="0"/>
            <w:vAlign w:val="center"/>
          </w:tcPr>
          <w:p w14:paraId="63E1C5F9">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租赁</w:t>
            </w:r>
            <w:r>
              <w:rPr>
                <w:rFonts w:hint="eastAsia" w:asciiTheme="minorEastAsia" w:hAnsiTheme="minorEastAsia" w:eastAsiaTheme="minorEastAsia" w:cstheme="minorEastAsia"/>
                <w:b/>
                <w:bCs/>
                <w:color w:val="auto"/>
                <w:kern w:val="2"/>
                <w:sz w:val="21"/>
                <w:szCs w:val="21"/>
              </w:rPr>
              <w:t>期限（年）</w:t>
            </w:r>
          </w:p>
        </w:tc>
        <w:tc>
          <w:tcPr>
            <w:tcW w:w="1660" w:type="dxa"/>
            <w:noWrap w:val="0"/>
            <w:vAlign w:val="center"/>
          </w:tcPr>
          <w:p w14:paraId="328758D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房屋租金底价</w:t>
            </w:r>
          </w:p>
          <w:p w14:paraId="68A254D7">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val="en-US" w:eastAsia="zh-CN"/>
              </w:rPr>
              <w:t>（元/㎡/月）</w:t>
            </w:r>
          </w:p>
        </w:tc>
        <w:tc>
          <w:tcPr>
            <w:tcW w:w="2775" w:type="dxa"/>
            <w:noWrap w:val="0"/>
            <w:vAlign w:val="center"/>
          </w:tcPr>
          <w:p w14:paraId="14EBD4C1">
            <w:pPr>
              <w:widowControl w:val="0"/>
              <w:tabs>
                <w:tab w:val="left" w:pos="502"/>
              </w:tabs>
              <w:adjustRightInd/>
              <w:snapToGrid/>
              <w:spacing w:line="300" w:lineRule="exact"/>
              <w:ind w:firstLine="0" w:firstLineChars="0"/>
              <w:jc w:val="center"/>
              <w:rPr>
                <w:rFonts w:hint="default" w:asciiTheme="minorEastAsia" w:hAnsiTheme="minorEastAsia" w:eastAsiaTheme="minorEastAsia" w:cstheme="minorEastAsia"/>
                <w:b/>
                <w:bCs/>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val="en-US" w:eastAsia="zh-CN"/>
              </w:rPr>
              <w:t>功能定位</w:t>
            </w:r>
          </w:p>
        </w:tc>
      </w:tr>
      <w:tr w14:paraId="7C4D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exact"/>
          <w:jc w:val="center"/>
        </w:trPr>
        <w:tc>
          <w:tcPr>
            <w:tcW w:w="1008" w:type="dxa"/>
            <w:shd w:val="clear" w:color="auto" w:fill="auto"/>
            <w:noWrap w:val="0"/>
            <w:vAlign w:val="center"/>
          </w:tcPr>
          <w:p w14:paraId="101C6F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w:t>
            </w:r>
          </w:p>
        </w:tc>
        <w:tc>
          <w:tcPr>
            <w:tcW w:w="1688" w:type="dxa"/>
            <w:shd w:val="clear" w:color="auto" w:fill="auto"/>
            <w:noWrap w:val="0"/>
            <w:vAlign w:val="center"/>
          </w:tcPr>
          <w:p w14:paraId="05D35C14">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榆中校区研究生5-6号学生公寓大门外侧房屋</w:t>
            </w:r>
          </w:p>
        </w:tc>
        <w:tc>
          <w:tcPr>
            <w:tcW w:w="1480" w:type="dxa"/>
            <w:shd w:val="clear" w:color="auto" w:fill="auto"/>
            <w:noWrap w:val="0"/>
            <w:vAlign w:val="center"/>
          </w:tcPr>
          <w:p w14:paraId="758DF14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17.85</w:t>
            </w:r>
          </w:p>
        </w:tc>
        <w:tc>
          <w:tcPr>
            <w:tcW w:w="1160" w:type="dxa"/>
            <w:shd w:val="clear" w:color="auto" w:fill="auto"/>
            <w:noWrap w:val="0"/>
            <w:vAlign w:val="center"/>
          </w:tcPr>
          <w:p w14:paraId="5EE6894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660" w:type="dxa"/>
            <w:shd w:val="clear" w:color="auto" w:fill="auto"/>
            <w:noWrap w:val="0"/>
            <w:vAlign w:val="center"/>
          </w:tcPr>
          <w:p w14:paraId="39FA889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88</w:t>
            </w:r>
          </w:p>
        </w:tc>
        <w:tc>
          <w:tcPr>
            <w:tcW w:w="2775" w:type="dxa"/>
            <w:shd w:val="clear" w:color="auto" w:fill="auto"/>
            <w:noWrap w:val="0"/>
            <w:vAlign w:val="center"/>
          </w:tcPr>
          <w:p w14:paraId="1C0EA4D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为提升榆中校区师生快递服务体验，我校拟通过公开招租引进1家专业快递服务运营商，须整合包括但不限于中通、圆通、韵达、申通、德邦等主流快递品牌，投放智能快递柜，提供多元化便捷服务。</w:t>
            </w:r>
          </w:p>
        </w:tc>
      </w:tr>
    </w:tbl>
    <w:p w14:paraId="0BAF5F95">
      <w:pPr>
        <w:pStyle w:val="6"/>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14:paraId="40A99735">
      <w:pPr>
        <w:keepNext w:val="0"/>
        <w:keepLines w:val="0"/>
        <w:pageBreakBefore w:val="0"/>
        <w:kinsoku/>
        <w:wordWrap/>
        <w:overflowPunct/>
        <w:topLinePunct w:val="0"/>
        <w:autoSpaceDE/>
        <w:autoSpaceDN/>
        <w:bidi w:val="0"/>
        <w:snapToGrid w:val="0"/>
        <w:spacing w:line="400" w:lineRule="exact"/>
        <w:ind w:left="0" w:leftChars="0" w:firstLine="482" w:firstLineChars="200"/>
        <w:jc w:val="both"/>
        <w:textAlignment w:val="auto"/>
        <w:rPr>
          <w:rFonts w:hint="eastAsia" w:asciiTheme="minorEastAsia" w:hAnsiTheme="minorEastAsia" w:eastAsiaTheme="minorEastAsia" w:cstheme="minorEastAsia"/>
          <w:bCs/>
          <w:sz w:val="24"/>
          <w:szCs w:val="24"/>
          <w:highlight w:val="none"/>
        </w:rPr>
      </w:pPr>
      <w:bookmarkStart w:id="106" w:name="_Toc19853"/>
      <w:bookmarkStart w:id="107" w:name="_Toc26331"/>
      <w:bookmarkStart w:id="108" w:name="_Toc248"/>
      <w:bookmarkStart w:id="109" w:name="_Toc7748"/>
      <w:bookmarkStart w:id="110" w:name="_Toc8120"/>
      <w:bookmarkStart w:id="111" w:name="_Toc28449"/>
      <w:bookmarkStart w:id="112" w:name="_Toc20925"/>
      <w:bookmarkStart w:id="113" w:name="_Toc26020"/>
      <w:bookmarkStart w:id="114" w:name="_Toc14979"/>
      <w:bookmarkStart w:id="115" w:name="_Toc25788"/>
      <w:bookmarkStart w:id="116" w:name="_Toc13172"/>
      <w:bookmarkStart w:id="117" w:name="_Toc24606"/>
      <w:bookmarkStart w:id="118" w:name="_Toc23743"/>
      <w:bookmarkStart w:id="119" w:name="_Toc7687"/>
      <w:bookmarkStart w:id="120" w:name="_Toc18135"/>
      <w:bookmarkStart w:id="121" w:name="_Toc28613"/>
      <w:bookmarkStart w:id="122" w:name="_Toc19426"/>
      <w:bookmarkStart w:id="123" w:name="_Toc180"/>
      <w:r>
        <w:rPr>
          <w:rFonts w:hint="eastAsia" w:asciiTheme="minorEastAsia" w:hAnsiTheme="minorEastAsia" w:eastAsiaTheme="minorEastAsia" w:cstheme="minorEastAsia"/>
          <w:b/>
          <w:bCs/>
          <w:sz w:val="24"/>
          <w:szCs w:val="24"/>
          <w:lang w:val="zh-CN" w:eastAsia="zh-CN" w:bidi="ar-SA"/>
        </w:rPr>
        <w:t>1.开始经营时间：</w:t>
      </w:r>
      <w:r>
        <w:rPr>
          <w:rFonts w:hint="eastAsia" w:asciiTheme="minorEastAsia" w:hAnsiTheme="minorEastAsia" w:eastAsiaTheme="minorEastAsia" w:cstheme="minorEastAsia"/>
          <w:sz w:val="24"/>
          <w:szCs w:val="24"/>
          <w:lang w:val="zh-CN" w:eastAsia="zh-CN" w:bidi="ar-SA"/>
        </w:rPr>
        <w:t>竞租方务必做好</w:t>
      </w:r>
      <w:r>
        <w:rPr>
          <w:rFonts w:hint="eastAsia" w:asciiTheme="minorEastAsia" w:hAnsiTheme="minorEastAsia" w:eastAsiaTheme="minorEastAsia" w:cstheme="minorEastAsia"/>
          <w:b/>
          <w:color w:val="000000"/>
          <w:sz w:val="24"/>
          <w:szCs w:val="24"/>
          <w:highlight w:val="none"/>
        </w:rPr>
        <w:t>2025年</w:t>
      </w:r>
      <w:r>
        <w:rPr>
          <w:rFonts w:hint="eastAsia" w:asciiTheme="minorEastAsia" w:hAnsiTheme="minorEastAsia" w:eastAsiaTheme="minorEastAsia" w:cstheme="minorEastAsia"/>
          <w:b/>
          <w:color w:val="000000"/>
          <w:sz w:val="24"/>
          <w:szCs w:val="24"/>
          <w:highlight w:val="none"/>
          <w:lang w:val="en-US" w:eastAsia="zh-CN"/>
        </w:rPr>
        <w:t>8月30日</w:t>
      </w:r>
      <w:r>
        <w:rPr>
          <w:rFonts w:hint="eastAsia" w:asciiTheme="minorEastAsia" w:hAnsiTheme="minorEastAsia" w:eastAsiaTheme="minorEastAsia" w:cstheme="minorEastAsia"/>
          <w:sz w:val="24"/>
          <w:szCs w:val="24"/>
          <w:lang w:val="zh-CN" w:eastAsia="zh-CN" w:bidi="ar-SA"/>
        </w:rPr>
        <w:t>正常营业的准备。</w:t>
      </w:r>
    </w:p>
    <w:p w14:paraId="2DEA7002">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zh-CN" w:eastAsia="zh-CN"/>
        </w:rPr>
        <w:t>2.报价要求：</w:t>
      </w:r>
      <w:r>
        <w:rPr>
          <w:rFonts w:hint="eastAsia" w:asciiTheme="minorEastAsia" w:hAnsiTheme="minorEastAsia" w:eastAsiaTheme="minorEastAsia" w:cstheme="minorEastAsia"/>
          <w:sz w:val="24"/>
          <w:szCs w:val="24"/>
          <w:u w:val="single"/>
          <w:lang w:val="en-US" w:eastAsia="zh-CN"/>
        </w:rPr>
        <w:t xml:space="preserve">竞租方须对房屋租金按（元/㎡/月）进行报价；竞租方首次提交的响应文件中的报价即视为最终报价。                                          </w:t>
      </w:r>
    </w:p>
    <w:p w14:paraId="51488A5E">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val="0"/>
          <w:color w:val="auto"/>
          <w:sz w:val="24"/>
          <w:szCs w:val="24"/>
          <w:highlight w:val="none"/>
          <w:u w:val="none"/>
          <w:lang w:val="en-US" w:eastAsia="zh-CN"/>
        </w:rPr>
        <w:t>竞租方须至少整合以下校内快递服务品牌企业：中通、圆通、韵达、申通、德邦，并提交与所合作品牌签署的有效期内的合作协议作为资格证明材料，少提供或不提供视为无效响应。</w:t>
      </w:r>
    </w:p>
    <w:p w14:paraId="31A8CBAE">
      <w:pPr>
        <w:pStyle w:val="16"/>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4.项目其他要求：</w:t>
      </w:r>
    </w:p>
    <w:p w14:paraId="590E45EE">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4.1承租方须按通知及时与招租方签订《房屋租赁合同》，并在合同签订前缴纳房屋租金和履约保证金，否则招租方可以重新确定承租单位；</w:t>
      </w:r>
    </w:p>
    <w:p w14:paraId="06E5B825">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4.2房屋附属设施、设备交付时间及形式：招租方将“房屋附属设施、设备”清单交付给承租方，经双方交验签字（盖章）后视为交付完成；</w:t>
      </w:r>
    </w:p>
    <w:p w14:paraId="476E1332">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承租方必须严格遵守竞租时的承诺，按照招租文件的要求及营业执照规定的范围开展经营活动，未经招租方允许不得扩大、变更经营项目。否则，招租方有权立即终止《房屋租赁合同》，并保留追究承租方法律责任的权利；</w:t>
      </w:r>
    </w:p>
    <w:p w14:paraId="35613C69">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租赁期满招租方不改变该房屋的用途继续对外出租的，招租方将以公开招租的方式确定承租方。若原承租方在新一轮的公开招租中未成交，则必须在招租方规定的交接期限内无条件腾退，招租方不予任何方式的补偿；</w:t>
      </w:r>
    </w:p>
    <w:p w14:paraId="65C0D8F7">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w:t>
      </w:r>
      <w:r>
        <w:rPr>
          <w:rFonts w:hint="eastAsia" w:asciiTheme="minorEastAsia" w:hAnsiTheme="minorEastAsia" w:eastAsiaTheme="minorEastAsia" w:cstheme="minorEastAsia"/>
          <w:sz w:val="24"/>
          <w:szCs w:val="24"/>
          <w:highlight w:val="none"/>
          <w:lang w:val="en-US" w:eastAsia="zh-CN"/>
        </w:rPr>
        <w:t>自约定期限届满次日起，每逾期一天，承租方应按每天年租金的5‰向招租方支付违约金；</w:t>
      </w:r>
    </w:p>
    <w:p w14:paraId="2147760F">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4.6租赁期内、交接期内和因逾期未返还期间，租赁房屋及附属设施设备范围内的消防、财产等问题均由承租方负责；</w:t>
      </w:r>
    </w:p>
    <w:p w14:paraId="7D44DEDE">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4.7租赁期内，承租方应对招租方投入的相关设备设施做好日常管理，定期进行维护保养，确保正常运转；承租方因使用不当造成设施设备损坏的，应按照原价赔偿或购置同样型号的设备设施予以更换；</w:t>
      </w:r>
    </w:p>
    <w:p w14:paraId="38D83E89">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7DFB9AC4">
      <w:pPr>
        <w:pStyle w:val="1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4.9租金每年一付。每年按10个月支付租金。承租方应在接收房屋之前付清首期租金，并在之后相应的月份提前20日付清下一年租金</w:t>
      </w:r>
      <w:r>
        <w:rPr>
          <w:rFonts w:hint="eastAsia" w:asciiTheme="minorEastAsia" w:hAnsiTheme="minorEastAsia" w:eastAsiaTheme="minorEastAsia" w:cstheme="minorEastAsia"/>
          <w:sz w:val="24"/>
          <w:szCs w:val="24"/>
          <w:highlight w:val="none"/>
          <w:lang w:val="en-US" w:eastAsia="zh-CN"/>
        </w:rPr>
        <w:t>。租金全部交入学校指定账户。</w:t>
      </w:r>
    </w:p>
    <w:p w14:paraId="6F34AFED">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4.10</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竞租方</w:t>
      </w: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所提供的快递服务价格需满足以下标准</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w:t>
      </w:r>
    </w:p>
    <w:tbl>
      <w:tblPr>
        <w:tblStyle w:val="18"/>
        <w:tblW w:w="88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068"/>
        <w:gridCol w:w="1948"/>
        <w:gridCol w:w="3105"/>
      </w:tblGrid>
      <w:tr w14:paraId="3BB6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restart"/>
            <w:tcBorders>
              <w:bottom w:val="nil"/>
            </w:tcBorders>
            <w:vAlign w:val="center"/>
          </w:tcPr>
          <w:p w14:paraId="156BCC0C">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普通件邮寄</w:t>
            </w:r>
          </w:p>
        </w:tc>
        <w:tc>
          <w:tcPr>
            <w:tcW w:w="2068" w:type="dxa"/>
            <w:vMerge w:val="restart"/>
            <w:tcBorders>
              <w:bottom w:val="nil"/>
            </w:tcBorders>
            <w:vAlign w:val="center"/>
          </w:tcPr>
          <w:p w14:paraId="5B856E38">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省内寄件</w:t>
            </w:r>
          </w:p>
        </w:tc>
        <w:tc>
          <w:tcPr>
            <w:tcW w:w="1948" w:type="dxa"/>
            <w:vAlign w:val="center"/>
          </w:tcPr>
          <w:p w14:paraId="6CA8C9AE">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首重</w:t>
            </w:r>
          </w:p>
        </w:tc>
        <w:tc>
          <w:tcPr>
            <w:tcW w:w="3105" w:type="dxa"/>
            <w:vAlign w:val="center"/>
          </w:tcPr>
          <w:p w14:paraId="60111DB9">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6元/1公斤</w:t>
            </w:r>
          </w:p>
        </w:tc>
      </w:tr>
      <w:tr w14:paraId="6220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2F225D44">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2621EAB8">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5093CA61">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67FDC1CA">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2元/公斤</w:t>
            </w:r>
          </w:p>
        </w:tc>
      </w:tr>
      <w:tr w14:paraId="45BB7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2B693EA5">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restart"/>
            <w:tcBorders>
              <w:bottom w:val="nil"/>
            </w:tcBorders>
            <w:vAlign w:val="center"/>
          </w:tcPr>
          <w:p w14:paraId="15B6E4E1">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省际寄件</w:t>
            </w:r>
          </w:p>
        </w:tc>
        <w:tc>
          <w:tcPr>
            <w:tcW w:w="1948" w:type="dxa"/>
            <w:vAlign w:val="center"/>
          </w:tcPr>
          <w:p w14:paraId="63029761">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首重</w:t>
            </w:r>
          </w:p>
        </w:tc>
        <w:tc>
          <w:tcPr>
            <w:tcW w:w="3105" w:type="dxa"/>
            <w:vAlign w:val="center"/>
          </w:tcPr>
          <w:p w14:paraId="1EBEDE83">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8元/1公斤</w:t>
            </w:r>
          </w:p>
        </w:tc>
      </w:tr>
      <w:tr w14:paraId="07767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3CF9B782">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18922498">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14E24E90">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1B74C0D8">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4元/公斤</w:t>
            </w:r>
          </w:p>
        </w:tc>
      </w:tr>
      <w:tr w14:paraId="3688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1763" w:type="dxa"/>
            <w:vMerge w:val="continue"/>
            <w:tcBorders>
              <w:top w:val="nil"/>
            </w:tcBorders>
            <w:vAlign w:val="center"/>
          </w:tcPr>
          <w:p w14:paraId="0CFCBE48">
            <w:pPr>
              <w:pStyle w:val="19"/>
              <w:keepNext w:val="0"/>
              <w:keepLines w:val="0"/>
              <w:pageBreakBefore w:val="0"/>
              <w:kinsoku/>
              <w:wordWrap/>
              <w:overflowPunct/>
              <w:topLinePunct w:val="0"/>
              <w:autoSpaceDE/>
              <w:autoSpaceDN/>
              <w:bidi w:val="0"/>
              <w:adjustRightInd/>
              <w:spacing w:line="540" w:lineRule="exact"/>
              <w:jc w:val="both"/>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Align w:val="center"/>
          </w:tcPr>
          <w:p w14:paraId="0C0C5DB9">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特殊地区</w:t>
            </w:r>
          </w:p>
        </w:tc>
        <w:tc>
          <w:tcPr>
            <w:tcW w:w="5053" w:type="dxa"/>
            <w:gridSpan w:val="2"/>
            <w:vAlign w:val="center"/>
          </w:tcPr>
          <w:p w14:paraId="06F95C85">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①新疆、西藏：首重(1公斤以内):16元；</w:t>
            </w:r>
          </w:p>
          <w:p w14:paraId="167780A0">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续重(1公斤以上):12元/公斤。</w:t>
            </w:r>
          </w:p>
          <w:p w14:paraId="6C1F5FAD">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②海南、黑龙江：首重(1公斤以内):14元；</w:t>
            </w:r>
          </w:p>
          <w:p w14:paraId="2E071A71">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续重(1公斤以上):4元/公斤。</w:t>
            </w:r>
          </w:p>
          <w:p w14:paraId="20187D0A">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③内蒙古首重(1公斤以内):10元；</w:t>
            </w:r>
          </w:p>
          <w:p w14:paraId="4ED6354D">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续重(1公斤以上):3元/公斤。</w:t>
            </w:r>
          </w:p>
        </w:tc>
      </w:tr>
      <w:tr w14:paraId="6B44D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restart"/>
            <w:tcBorders>
              <w:bottom w:val="nil"/>
            </w:tcBorders>
            <w:vAlign w:val="center"/>
          </w:tcPr>
          <w:p w14:paraId="5A6BFBEE">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特快航空件</w:t>
            </w:r>
          </w:p>
        </w:tc>
        <w:tc>
          <w:tcPr>
            <w:tcW w:w="2068" w:type="dxa"/>
            <w:vMerge w:val="restart"/>
            <w:tcBorders>
              <w:bottom w:val="nil"/>
            </w:tcBorders>
            <w:vAlign w:val="center"/>
          </w:tcPr>
          <w:p w14:paraId="4DD6E155">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省内寄件</w:t>
            </w:r>
          </w:p>
        </w:tc>
        <w:tc>
          <w:tcPr>
            <w:tcW w:w="1948" w:type="dxa"/>
            <w:vAlign w:val="center"/>
          </w:tcPr>
          <w:p w14:paraId="401C5448">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首重</w:t>
            </w:r>
          </w:p>
        </w:tc>
        <w:tc>
          <w:tcPr>
            <w:tcW w:w="3105" w:type="dxa"/>
            <w:vAlign w:val="center"/>
          </w:tcPr>
          <w:p w14:paraId="70ACE584">
            <w:pPr>
              <w:keepNext w:val="0"/>
              <w:keepLines w:val="0"/>
              <w:pageBreakBefore w:val="0"/>
              <w:widowControl w:val="0"/>
              <w:kinsoku/>
              <w:wordWrap w:val="0"/>
              <w:overflowPunct/>
              <w:topLinePunct/>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10元/1公斤</w:t>
            </w:r>
          </w:p>
        </w:tc>
      </w:tr>
      <w:tr w14:paraId="78E2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1869A05B">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10D07A36">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7EC69ABF">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0F30220F">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1元/0.5公斤</w:t>
            </w:r>
          </w:p>
        </w:tc>
      </w:tr>
      <w:tr w14:paraId="1C925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036B296D">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restart"/>
            <w:tcBorders>
              <w:bottom w:val="nil"/>
            </w:tcBorders>
            <w:vAlign w:val="center"/>
          </w:tcPr>
          <w:p w14:paraId="66D90C9A">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省际寄件</w:t>
            </w:r>
          </w:p>
        </w:tc>
        <w:tc>
          <w:tcPr>
            <w:tcW w:w="1948" w:type="dxa"/>
            <w:vAlign w:val="center"/>
          </w:tcPr>
          <w:p w14:paraId="709A5678">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首重</w:t>
            </w:r>
          </w:p>
        </w:tc>
        <w:tc>
          <w:tcPr>
            <w:tcW w:w="3105" w:type="dxa"/>
            <w:vAlign w:val="center"/>
          </w:tcPr>
          <w:p w14:paraId="0D4FCC45">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16.8元/1公斤</w:t>
            </w:r>
          </w:p>
        </w:tc>
      </w:tr>
      <w:tr w14:paraId="2AAC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763" w:type="dxa"/>
            <w:vMerge w:val="continue"/>
            <w:tcBorders>
              <w:top w:val="nil"/>
              <w:bottom w:val="nil"/>
            </w:tcBorders>
            <w:vAlign w:val="center"/>
          </w:tcPr>
          <w:p w14:paraId="704E111B">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Merge w:val="continue"/>
            <w:tcBorders>
              <w:top w:val="nil"/>
            </w:tcBorders>
            <w:vAlign w:val="center"/>
          </w:tcPr>
          <w:p w14:paraId="6CF0A7F3">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1948" w:type="dxa"/>
            <w:vAlign w:val="center"/>
          </w:tcPr>
          <w:p w14:paraId="59E6CB38">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w:t>
            </w:r>
          </w:p>
        </w:tc>
        <w:tc>
          <w:tcPr>
            <w:tcW w:w="3105" w:type="dxa"/>
            <w:vAlign w:val="center"/>
          </w:tcPr>
          <w:p w14:paraId="0BCF667F">
            <w:pPr>
              <w:keepNext w:val="0"/>
              <w:keepLines w:val="0"/>
              <w:pageBreakBefore w:val="0"/>
              <w:kinsoku/>
              <w:wordWrap/>
              <w:overflowPunct/>
              <w:topLinePunct w:val="0"/>
              <w:autoSpaceDE/>
              <w:autoSpaceDN/>
              <w:bidi w:val="0"/>
              <w:adjustRightInd/>
              <w:spacing w:before="0"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6元/0.5公斤</w:t>
            </w:r>
          </w:p>
        </w:tc>
      </w:tr>
      <w:tr w14:paraId="23EF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1763" w:type="dxa"/>
            <w:vMerge w:val="continue"/>
            <w:tcBorders>
              <w:top w:val="nil"/>
            </w:tcBorders>
            <w:vAlign w:val="center"/>
          </w:tcPr>
          <w:p w14:paraId="3A4836CA">
            <w:pPr>
              <w:pStyle w:val="19"/>
              <w:keepNext w:val="0"/>
              <w:keepLines w:val="0"/>
              <w:pageBreakBefore w:val="0"/>
              <w:kinsoku/>
              <w:wordWrap/>
              <w:overflowPunct/>
              <w:topLinePunct w:val="0"/>
              <w:autoSpaceDE/>
              <w:autoSpaceDN/>
              <w:bidi w:val="0"/>
              <w:adjustRightInd/>
              <w:spacing w:line="540" w:lineRule="exact"/>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p>
        </w:tc>
        <w:tc>
          <w:tcPr>
            <w:tcW w:w="2068" w:type="dxa"/>
            <w:vAlign w:val="center"/>
          </w:tcPr>
          <w:p w14:paraId="7D6F7741">
            <w:pPr>
              <w:keepNext w:val="0"/>
              <w:keepLines w:val="0"/>
              <w:pageBreakBefore w:val="0"/>
              <w:kinsoku/>
              <w:wordWrap/>
              <w:overflowPunct/>
              <w:topLinePunct w:val="0"/>
              <w:autoSpaceDE/>
              <w:autoSpaceDN/>
              <w:bidi w:val="0"/>
              <w:adjustRightInd/>
              <w:spacing w:before="85" w:line="54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特殊地区</w:t>
            </w:r>
          </w:p>
        </w:tc>
        <w:tc>
          <w:tcPr>
            <w:tcW w:w="5053" w:type="dxa"/>
            <w:gridSpan w:val="2"/>
            <w:vAlign w:val="top"/>
          </w:tcPr>
          <w:p w14:paraId="171A39D2">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①新疆、西藏：首重(1公斤以内):16元；</w:t>
            </w:r>
          </w:p>
          <w:p w14:paraId="683B85A0">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续重(1公斤以上):12元/公斤。</w:t>
            </w:r>
          </w:p>
          <w:p w14:paraId="4AA55D06">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②海南、黑龙江：首重(1公斤以内):14元；</w:t>
            </w:r>
          </w:p>
          <w:p w14:paraId="362E1CD6">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续重(1公斤以上):4元/公斤。</w:t>
            </w:r>
          </w:p>
          <w:p w14:paraId="58171238">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③内蒙古首重(1公斤以内):10元；</w:t>
            </w:r>
          </w:p>
          <w:p w14:paraId="40C6C536">
            <w:pPr>
              <w:keepNext w:val="0"/>
              <w:keepLines w:val="0"/>
              <w:pageBreakBefore w:val="0"/>
              <w:kinsoku/>
              <w:wordWrap/>
              <w:overflowPunct/>
              <w:topLinePunct w:val="0"/>
              <w:autoSpaceDE/>
              <w:autoSpaceDN/>
              <w:bidi w:val="0"/>
              <w:adjustRightInd/>
              <w:spacing w:before="0" w:line="360" w:lineRule="auto"/>
              <w:ind w:left="0"/>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lang w:val="en-US" w:eastAsia="zh-CN" w:bidi="ar-SA"/>
                <w14:textFill>
                  <w14:solidFill>
                    <w14:schemeClr w14:val="tx1"/>
                  </w14:solidFill>
                </w14:textFill>
              </w:rPr>
              <w:t>续重(1公斤以上):3元/公斤。</w:t>
            </w:r>
          </w:p>
        </w:tc>
      </w:tr>
    </w:tbl>
    <w:p w14:paraId="4166F59E">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Theme="minorEastAsia" w:hAnsiTheme="minorEastAsia" w:eastAsiaTheme="minorEastAsia" w:cstheme="minorEastAsia"/>
          <w:sz w:val="24"/>
          <w:szCs w:val="24"/>
          <w:u w:val="single"/>
          <w:lang w:val="en-US" w:eastAsia="zh-CN" w:bidi="ar-SA"/>
        </w:rPr>
      </w:pPr>
      <w:r>
        <w:rPr>
          <w:rFonts w:hint="eastAsia" w:asciiTheme="minorEastAsia" w:hAnsiTheme="minorEastAsia" w:eastAsiaTheme="minorEastAsia" w:cstheme="minorEastAsia"/>
          <w:b/>
          <w:bCs w:val="0"/>
          <w:sz w:val="24"/>
          <w:szCs w:val="24"/>
          <w:lang w:val="en-US" w:eastAsia="zh-CN"/>
        </w:rPr>
        <w:t>5.经营范围：</w:t>
      </w:r>
      <w:r>
        <w:rPr>
          <w:rFonts w:hint="eastAsia" w:asciiTheme="minorEastAsia" w:hAnsiTheme="minorEastAsia" w:eastAsiaTheme="minorEastAsia" w:cstheme="minorEastAsia"/>
          <w:sz w:val="24"/>
          <w:szCs w:val="24"/>
          <w:u w:val="single"/>
          <w:lang w:val="en-US" w:eastAsia="zh-CN" w:bidi="ar-SA"/>
        </w:rPr>
        <w:t xml:space="preserve">快递服务类                                                </w:t>
      </w:r>
    </w:p>
    <w:p w14:paraId="29509EBF">
      <w:pPr>
        <w:pStyle w:val="12"/>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b/>
          <w:bCs w:val="0"/>
          <w:sz w:val="24"/>
          <w:szCs w:val="24"/>
          <w:lang w:val="en-US" w:eastAsia="zh-CN" w:bidi="ar-SA"/>
        </w:rPr>
        <w:t>6.标段划分：</w:t>
      </w:r>
      <w:r>
        <w:rPr>
          <w:rFonts w:hint="eastAsia" w:asciiTheme="minorEastAsia" w:hAnsiTheme="minorEastAsia" w:eastAsiaTheme="minorEastAsia" w:cstheme="minorEastAsia"/>
          <w:sz w:val="24"/>
          <w:szCs w:val="24"/>
          <w:lang w:val="en-US" w:eastAsia="zh-CN" w:bidi="ar-SA"/>
        </w:rPr>
        <w:t>/标段</w:t>
      </w:r>
      <w:r>
        <w:rPr>
          <w:rFonts w:hint="eastAsia" w:asciiTheme="minorEastAsia" w:hAnsiTheme="minorEastAsia" w:eastAsiaTheme="minorEastAsia" w:cstheme="minorEastAsia"/>
          <w:sz w:val="24"/>
          <w:szCs w:val="24"/>
          <w:lang w:val="zh-CN" w:eastAsia="zh-CN" w:bidi="ar-SA"/>
        </w:rPr>
        <w:t>。</w:t>
      </w:r>
    </w:p>
    <w:p w14:paraId="4EA6C4D4">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sz w:val="24"/>
          <w:szCs w:val="24"/>
        </w:rPr>
        <w:t>注:以上●项为实质性要求，不得偏离。</w:t>
      </w:r>
      <w:r>
        <w:rPr>
          <w:rFonts w:hint="eastAsia" w:asciiTheme="minorEastAsia" w:hAnsiTheme="minorEastAsia" w:eastAsiaTheme="minorEastAsia" w:cstheme="minorEastAsia"/>
          <w:b/>
          <w:bCs/>
          <w:sz w:val="24"/>
          <w:szCs w:val="24"/>
          <w:lang w:eastAsia="zh-CN"/>
        </w:rPr>
        <w:t>竞租方</w:t>
      </w:r>
      <w:r>
        <w:rPr>
          <w:rFonts w:hint="eastAsia" w:asciiTheme="minorEastAsia" w:hAnsiTheme="minorEastAsia" w:eastAsiaTheme="minorEastAsia" w:cstheme="minorEastAsia"/>
          <w:b/>
          <w:bCs/>
          <w:sz w:val="24"/>
          <w:szCs w:val="24"/>
        </w:rPr>
        <w:t>须</w:t>
      </w:r>
      <w:r>
        <w:rPr>
          <w:rFonts w:hint="eastAsia" w:asciiTheme="minorEastAsia" w:hAnsiTheme="minorEastAsia" w:eastAsiaTheme="minorEastAsia" w:cstheme="minorEastAsia"/>
          <w:b/>
          <w:bCs/>
          <w:sz w:val="24"/>
          <w:szCs w:val="24"/>
          <w:lang w:eastAsia="zh-CN"/>
        </w:rPr>
        <w:t>填写</w:t>
      </w:r>
      <w:r>
        <w:rPr>
          <w:rFonts w:hint="eastAsia" w:asciiTheme="minorEastAsia" w:hAnsiTheme="minorEastAsia" w:eastAsiaTheme="minorEastAsia" w:cstheme="minorEastAsia"/>
          <w:b/>
          <w:bCs/>
          <w:sz w:val="24"/>
          <w:szCs w:val="24"/>
        </w:rPr>
        <w:t>承诺函并加盖公章</w:t>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，否则按无效</w:t>
      </w:r>
      <w:r>
        <w:rPr>
          <w:rFonts w:hint="eastAsia" w:asciiTheme="minorEastAsia" w:hAnsiTheme="minorEastAsia" w:eastAsiaTheme="minorEastAsia" w:cstheme="minorEastAsia"/>
          <w:b/>
          <w:bCs/>
          <w:sz w:val="24"/>
          <w:szCs w:val="24"/>
          <w:lang w:eastAsia="zh-CN"/>
        </w:rPr>
        <w:t>竞租</w:t>
      </w:r>
      <w:r>
        <w:rPr>
          <w:rFonts w:hint="eastAsia" w:asciiTheme="minorEastAsia" w:hAnsiTheme="minorEastAsia" w:eastAsiaTheme="minorEastAsia" w:cstheme="minorEastAsia"/>
          <w:b/>
          <w:bCs/>
          <w:sz w:val="24"/>
          <w:szCs w:val="24"/>
        </w:rPr>
        <w:t>处理。</w:t>
      </w:r>
      <w:bookmarkStart w:id="124" w:name="_Toc2517"/>
      <w:bookmarkStart w:id="125" w:name="_Toc3297"/>
      <w:bookmarkStart w:id="126" w:name="_Toc26407"/>
    </w:p>
    <w:p w14:paraId="58C57196">
      <w:pPr>
        <w:jc w:val="center"/>
        <w:rPr>
          <w:rFonts w:hint="eastAsia" w:ascii="宋体" w:hAnsi="宋体" w:eastAsia="宋体" w:cs="宋体"/>
          <w:b/>
          <w:bCs/>
          <w:color w:val="000000"/>
          <w:sz w:val="36"/>
          <w:szCs w:val="36"/>
          <w:lang w:val="en-US" w:eastAsia="zh-CN"/>
        </w:rPr>
      </w:pPr>
    </w:p>
    <w:p w14:paraId="7B05692E">
      <w:pPr>
        <w:jc w:val="center"/>
        <w:rPr>
          <w:rFonts w:hint="eastAsia" w:ascii="宋体" w:hAnsi="宋体" w:eastAsia="宋体" w:cs="宋体"/>
          <w:b/>
          <w:bCs/>
          <w:color w:val="000000"/>
          <w:sz w:val="36"/>
          <w:szCs w:val="36"/>
          <w:lang w:val="en-US" w:eastAsia="zh-CN"/>
        </w:rPr>
      </w:pPr>
    </w:p>
    <w:p w14:paraId="21168A41">
      <w:pPr>
        <w:jc w:val="center"/>
        <w:rPr>
          <w:rFonts w:hint="eastAsia" w:ascii="宋体" w:hAnsi="宋体" w:eastAsia="宋体" w:cs="宋体"/>
          <w:b/>
          <w:bCs/>
          <w:color w:val="000000"/>
          <w:sz w:val="36"/>
          <w:szCs w:val="36"/>
          <w:lang w:val="en-US" w:eastAsia="zh-CN"/>
        </w:rPr>
      </w:pPr>
    </w:p>
    <w:p w14:paraId="47C09D10">
      <w:pPr>
        <w:jc w:val="center"/>
        <w:rPr>
          <w:rFonts w:hint="eastAsia" w:ascii="宋体" w:hAnsi="宋体" w:eastAsia="宋体" w:cs="宋体"/>
          <w:b/>
          <w:bCs/>
          <w:color w:val="000000"/>
          <w:sz w:val="36"/>
          <w:szCs w:val="36"/>
          <w:lang w:val="en-US" w:eastAsia="zh-CN"/>
        </w:rPr>
      </w:pPr>
    </w:p>
    <w:p w14:paraId="0A0A2795">
      <w:pPr>
        <w:jc w:val="center"/>
        <w:rPr>
          <w:rFonts w:hint="eastAsia" w:ascii="宋体" w:hAnsi="宋体" w:eastAsia="宋体" w:cs="宋体"/>
          <w:b/>
          <w:bCs/>
          <w:color w:val="000000"/>
          <w:sz w:val="36"/>
          <w:szCs w:val="36"/>
          <w:lang w:val="en-US" w:eastAsia="zh-CN"/>
        </w:rPr>
      </w:pPr>
    </w:p>
    <w:p w14:paraId="33F0098B">
      <w:pPr>
        <w:jc w:val="center"/>
        <w:rPr>
          <w:rFonts w:hint="eastAsia" w:ascii="宋体" w:hAnsi="宋体" w:eastAsia="宋体" w:cs="宋体"/>
          <w:b/>
          <w:bCs/>
          <w:color w:val="000000"/>
          <w:sz w:val="36"/>
          <w:szCs w:val="36"/>
          <w:lang w:val="en-US" w:eastAsia="zh-CN"/>
        </w:rPr>
      </w:pPr>
    </w:p>
    <w:p w14:paraId="782A01B4">
      <w:pPr>
        <w:ind w:left="0" w:leftChars="0" w:firstLine="0" w:firstLineChars="0"/>
        <w:jc w:val="both"/>
        <w:rPr>
          <w:rFonts w:hint="eastAsia" w:ascii="宋体" w:hAnsi="宋体" w:eastAsia="宋体" w:cs="宋体"/>
          <w:b/>
          <w:bCs/>
          <w:color w:val="000000"/>
          <w:sz w:val="36"/>
          <w:szCs w:val="36"/>
          <w:lang w:val="en-US" w:eastAsia="zh-CN"/>
        </w:rPr>
      </w:pPr>
    </w:p>
    <w:p w14:paraId="2163C4A9">
      <w:pPr>
        <w:pStyle w:val="2"/>
        <w:rPr>
          <w:rFonts w:hint="eastAsia" w:ascii="宋体" w:hAnsi="宋体" w:eastAsia="宋体" w:cs="宋体"/>
          <w:b/>
          <w:bCs/>
          <w:color w:val="000000"/>
          <w:sz w:val="36"/>
          <w:szCs w:val="36"/>
          <w:lang w:val="en-US" w:eastAsia="zh-CN"/>
        </w:rPr>
      </w:pPr>
    </w:p>
    <w:p w14:paraId="49F4C8BC">
      <w:pPr>
        <w:rPr>
          <w:rFonts w:hint="eastAsia" w:ascii="宋体" w:hAnsi="宋体" w:eastAsia="宋体" w:cs="宋体"/>
          <w:b/>
          <w:bCs/>
          <w:color w:val="000000"/>
          <w:sz w:val="36"/>
          <w:szCs w:val="36"/>
          <w:lang w:val="en-US" w:eastAsia="zh-CN"/>
        </w:rPr>
      </w:pPr>
    </w:p>
    <w:p w14:paraId="574360F9">
      <w:pPr>
        <w:pStyle w:val="2"/>
        <w:rPr>
          <w:rFonts w:hint="eastAsia" w:ascii="宋体" w:hAnsi="宋体" w:eastAsia="宋体" w:cs="宋体"/>
          <w:b/>
          <w:bCs/>
          <w:color w:val="000000"/>
          <w:sz w:val="36"/>
          <w:szCs w:val="36"/>
          <w:lang w:val="en-US" w:eastAsia="zh-CN"/>
        </w:rPr>
      </w:pPr>
    </w:p>
    <w:p w14:paraId="50F3BD0D">
      <w:pPr>
        <w:rPr>
          <w:rFonts w:hint="eastAsia"/>
          <w:lang w:val="en-US" w:eastAsia="zh-CN"/>
        </w:rPr>
      </w:pPr>
    </w:p>
    <w:p w14:paraId="62C01955">
      <w:pPr>
        <w:ind w:left="0" w:leftChars="0" w:firstLine="0" w:firstLineChars="0"/>
        <w:jc w:val="center"/>
        <w:rPr>
          <w:rFonts w:hint="eastAsia" w:ascii="宋体" w:hAnsi="宋体" w:eastAsia="宋体" w:cs="宋体"/>
          <w:b/>
          <w:bCs/>
          <w:color w:val="000000"/>
          <w:sz w:val="36"/>
          <w:szCs w:val="36"/>
          <w:lang w:val="en-US" w:eastAsia="zh-CN"/>
        </w:rPr>
      </w:pPr>
    </w:p>
    <w:p w14:paraId="382AE977">
      <w:pPr>
        <w:ind w:left="0" w:leftChars="0" w:firstLine="0" w:firstLineChars="0"/>
        <w:jc w:val="center"/>
        <w:rPr>
          <w:rFonts w:hint="eastAsia" w:ascii="宋体" w:hAnsi="宋体" w:eastAsia="宋体" w:cs="宋体"/>
          <w:b/>
          <w:bCs/>
          <w:color w:val="000000"/>
          <w:sz w:val="36"/>
          <w:szCs w:val="36"/>
          <w:lang w:val="en-US" w:eastAsia="zh-CN"/>
        </w:rPr>
      </w:pPr>
    </w:p>
    <w:p w14:paraId="55B17982">
      <w:pPr>
        <w:ind w:left="0" w:leftChars="0" w:firstLine="0" w:firstLineChars="0"/>
        <w:jc w:val="center"/>
        <w:rPr>
          <w:rFonts w:hint="eastAsia" w:ascii="宋体" w:hAnsi="宋体" w:eastAsia="宋体" w:cs="宋体"/>
          <w:b/>
          <w:bCs/>
          <w:color w:val="000000"/>
          <w:sz w:val="36"/>
          <w:szCs w:val="36"/>
          <w:lang w:val="en-US" w:eastAsia="zh-CN"/>
        </w:rPr>
      </w:pPr>
    </w:p>
    <w:p w14:paraId="73B5A3B4">
      <w:pPr>
        <w:ind w:left="0" w:leftChars="0" w:firstLine="0" w:firstLineChars="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lang w:val="en-US" w:eastAsia="zh-CN"/>
        </w:rPr>
        <w:t>评审办法及成交原则</w:t>
      </w:r>
    </w:p>
    <w:p w14:paraId="63C3DC0D">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14:paraId="6A922482">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14:paraId="089264FE">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14:paraId="58CA319D">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14:paraId="72AD4CE7">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14:paraId="2446426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1F64FE6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4E6159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文件有下述情形之一的，属于重大偏差，视为未能对招租文件作出实质性响应，并按前条规定作废标处理</w:t>
      </w:r>
      <w:r>
        <w:rPr>
          <w:rFonts w:hint="eastAsia" w:ascii="宋体" w:hAnsi="宋体" w:cs="宋体"/>
          <w:color w:val="auto"/>
          <w:sz w:val="24"/>
          <w:szCs w:val="24"/>
          <w:highlight w:val="none"/>
          <w:lang w:eastAsia="zh-CN"/>
        </w:rPr>
        <w:t>：</w:t>
      </w:r>
    </w:p>
    <w:p w14:paraId="69E475D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ACE7EF5">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7FAA16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3A89718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253D299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56101DE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）不符合招租文件中规定的其他实质性要求。</w:t>
      </w:r>
    </w:p>
    <w:p w14:paraId="4214A47A">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14:paraId="57744705">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02434E5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32CA9AB9">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6D58DD7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096F20B7">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17E768E8">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cs="宋体"/>
          <w:b/>
          <w:bCs/>
          <w:color w:val="000000"/>
          <w:sz w:val="36"/>
          <w:szCs w:val="36"/>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52CBA927">
      <w:pPr>
        <w:widowControl w:val="0"/>
        <w:adjustRightInd/>
        <w:snapToGrid/>
        <w:spacing w:line="240" w:lineRule="auto"/>
        <w:ind w:firstLine="0" w:firstLineChars="0"/>
        <w:jc w:val="center"/>
        <w:outlineLvl w:val="0"/>
        <w:rPr>
          <w:rFonts w:hint="eastAsia" w:ascii="宋体" w:hAnsi="宋体" w:cs="仿宋"/>
          <w:b/>
          <w:kern w:val="2"/>
          <w:sz w:val="28"/>
          <w:szCs w:val="28"/>
          <w:lang w:val="en-US" w:eastAsia="zh-CN"/>
        </w:rPr>
      </w:pPr>
    </w:p>
    <w:p w14:paraId="57233FE6">
      <w:pPr>
        <w:pStyle w:val="2"/>
        <w:rPr>
          <w:rFonts w:hint="eastAsia"/>
          <w:lang w:val="en-US" w:eastAsia="zh-CN"/>
        </w:rPr>
      </w:pPr>
    </w:p>
    <w:tbl>
      <w:tblPr>
        <w:tblStyle w:val="13"/>
        <w:tblpPr w:leftFromText="180" w:rightFromText="180" w:vertAnchor="text" w:horzAnchor="page" w:tblpX="889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4999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54E6B0B">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27" w:name="_Toc384554133"/>
            <w:bookmarkStart w:id="128" w:name="_Toc384632207"/>
            <w:r>
              <w:rPr>
                <w:rFonts w:hint="eastAsia" w:ascii="宋体" w:hAnsi="宋体" w:cs="仿宋"/>
                <w:b/>
                <w:kern w:val="2"/>
                <w:sz w:val="32"/>
                <w:szCs w:val="28"/>
              </w:rPr>
              <w:t>正本|副本</w:t>
            </w:r>
            <w:bookmarkEnd w:id="127"/>
            <w:bookmarkEnd w:id="128"/>
          </w:p>
        </w:tc>
      </w:tr>
    </w:tbl>
    <w:p w14:paraId="38E2674B">
      <w:pPr>
        <w:pStyle w:val="2"/>
        <w:rPr>
          <w:rFonts w:hint="eastAsia"/>
          <w:lang w:val="en-US" w:eastAsia="zh-CN"/>
        </w:rPr>
      </w:pPr>
    </w:p>
    <w:p w14:paraId="2F5C9943">
      <w:pPr>
        <w:widowControl w:val="0"/>
        <w:adjustRightInd/>
        <w:snapToGrid/>
        <w:spacing w:line="240" w:lineRule="auto"/>
        <w:ind w:firstLine="0" w:firstLineChars="0"/>
        <w:jc w:val="center"/>
        <w:outlineLvl w:val="0"/>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lang w:val="en-US" w:eastAsia="zh-CN"/>
        </w:rPr>
        <w:t xml:space="preserve">第五章 </w:t>
      </w:r>
      <w:r>
        <w:rPr>
          <w:rFonts w:hint="eastAsia" w:ascii="宋体" w:hAnsi="宋体" w:eastAsia="宋体" w:cs="宋体"/>
          <w:b/>
          <w:bCs/>
          <w:color w:val="auto"/>
          <w:kern w:val="2"/>
          <w:sz w:val="36"/>
          <w:szCs w:val="36"/>
          <w:highlight w:val="none"/>
        </w:rPr>
        <w:t xml:space="preserve"> </w:t>
      </w:r>
      <w:r>
        <w:rPr>
          <w:rFonts w:hint="eastAsia" w:ascii="宋体" w:hAnsi="宋体" w:eastAsia="宋体" w:cs="宋体"/>
          <w:b/>
          <w:bCs/>
          <w:color w:val="auto"/>
          <w:kern w:val="2"/>
          <w:sz w:val="36"/>
          <w:szCs w:val="36"/>
          <w:highlight w:val="none"/>
          <w:lang w:eastAsia="zh-CN"/>
        </w:rPr>
        <w:t>竞租</w:t>
      </w:r>
      <w:r>
        <w:rPr>
          <w:rFonts w:hint="eastAsia" w:ascii="宋体" w:hAnsi="宋体" w:eastAsia="宋体" w:cs="宋体"/>
          <w:b/>
          <w:bCs/>
          <w:color w:val="auto"/>
          <w:kern w:val="2"/>
          <w:sz w:val="36"/>
          <w:szCs w:val="36"/>
          <w:highlight w:val="none"/>
        </w:rPr>
        <w:t>（响应）文件封面格式</w:t>
      </w:r>
    </w:p>
    <w:p w14:paraId="2937DC19">
      <w:pPr>
        <w:widowControl w:val="0"/>
        <w:adjustRightInd/>
        <w:snapToGrid/>
        <w:spacing w:line="240" w:lineRule="auto"/>
        <w:ind w:firstLine="0" w:firstLineChars="0"/>
        <w:outlineLvl w:val="0"/>
        <w:rPr>
          <w:rFonts w:hint="eastAsia" w:ascii="宋体" w:hAnsi="宋体" w:cs="仿宋"/>
          <w:b/>
          <w:kern w:val="2"/>
          <w:sz w:val="28"/>
          <w:szCs w:val="28"/>
        </w:rPr>
      </w:pPr>
    </w:p>
    <w:p w14:paraId="487983E0">
      <w:pPr>
        <w:widowControl w:val="0"/>
        <w:adjustRightInd/>
        <w:snapToGrid/>
        <w:spacing w:line="240" w:lineRule="auto"/>
        <w:ind w:firstLine="0" w:firstLineChars="0"/>
        <w:outlineLvl w:val="0"/>
        <w:rPr>
          <w:rFonts w:hint="eastAsia" w:ascii="宋体" w:hAnsi="宋体" w:cs="仿宋"/>
          <w:b/>
          <w:kern w:val="2"/>
          <w:sz w:val="28"/>
          <w:szCs w:val="28"/>
        </w:rPr>
      </w:pPr>
    </w:p>
    <w:p w14:paraId="447984F3">
      <w:pPr>
        <w:widowControl w:val="0"/>
        <w:adjustRightInd/>
        <w:snapToGrid/>
        <w:spacing w:line="540" w:lineRule="exact"/>
        <w:ind w:firstLine="0" w:firstLine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w:t>
      </w:r>
      <w:r>
        <w:rPr>
          <w:rFonts w:hint="eastAsia" w:asciiTheme="minorEastAsia" w:hAnsiTheme="minorEastAsia" w:eastAsiaTheme="minorEastAsia" w:cstheme="minorEastAsia"/>
          <w:sz w:val="32"/>
          <w:szCs w:val="32"/>
          <w:u w:val="none"/>
          <w:lang w:val="en-US" w:eastAsia="zh-CN"/>
        </w:rPr>
        <w:t>榆中校区研究生5-6号学生公寓快递服务招租项目</w:t>
      </w:r>
    </w:p>
    <w:p w14:paraId="6A5B6E07">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014</w:t>
      </w:r>
      <w:r>
        <w:rPr>
          <w:rFonts w:hint="eastAsia" w:ascii="宋体" w:hAnsi="宋体" w:cs="仿宋"/>
          <w:color w:val="auto"/>
          <w:kern w:val="2"/>
          <w:sz w:val="32"/>
          <w:szCs w:val="32"/>
          <w:highlight w:val="none"/>
        </w:rPr>
        <w:t>-HQ-CS</w:t>
      </w:r>
    </w:p>
    <w:p w14:paraId="7B68260E">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p>
    <w:p w14:paraId="1FB55860">
      <w:pPr>
        <w:widowControl w:val="0"/>
        <w:adjustRightInd/>
        <w:snapToGrid/>
        <w:spacing w:line="240" w:lineRule="auto"/>
        <w:ind w:firstLine="0" w:firstLineChars="0"/>
        <w:jc w:val="both"/>
        <w:rPr>
          <w:rFonts w:hint="eastAsia" w:ascii="宋体" w:hAnsi="宋体" w:cs="仿宋"/>
          <w:kern w:val="2"/>
          <w:szCs w:val="20"/>
        </w:rPr>
      </w:pPr>
    </w:p>
    <w:p w14:paraId="189D8014">
      <w:pPr>
        <w:widowControl w:val="0"/>
        <w:tabs>
          <w:tab w:val="left" w:pos="502"/>
        </w:tabs>
        <w:adjustRightInd/>
        <w:snapToGrid/>
        <w:spacing w:line="240" w:lineRule="auto"/>
        <w:ind w:firstLine="0" w:firstLineChars="0"/>
        <w:jc w:val="both"/>
        <w:rPr>
          <w:rFonts w:hint="eastAsia" w:ascii="宋体" w:hAnsi="宋体" w:cs="仿宋"/>
          <w:kern w:val="2"/>
          <w:szCs w:val="20"/>
        </w:rPr>
      </w:pPr>
    </w:p>
    <w:p w14:paraId="2C577C11">
      <w:pPr>
        <w:widowControl w:val="0"/>
        <w:adjustRightInd/>
        <w:snapToGrid/>
        <w:spacing w:line="240" w:lineRule="auto"/>
        <w:ind w:firstLine="0" w:firstLineChars="0"/>
        <w:jc w:val="both"/>
        <w:rPr>
          <w:rFonts w:hint="eastAsia" w:ascii="宋体" w:hAnsi="宋体" w:cs="仿宋"/>
          <w:kern w:val="2"/>
          <w:szCs w:val="20"/>
        </w:rPr>
      </w:pPr>
    </w:p>
    <w:p w14:paraId="1A19C910">
      <w:pPr>
        <w:widowControl w:val="0"/>
        <w:adjustRightInd/>
        <w:snapToGrid/>
        <w:spacing w:line="240" w:lineRule="auto"/>
        <w:ind w:firstLine="0" w:firstLineChars="0"/>
        <w:jc w:val="both"/>
        <w:rPr>
          <w:rFonts w:hint="eastAsia" w:ascii="宋体" w:hAnsi="宋体" w:cs="仿宋"/>
          <w:kern w:val="2"/>
          <w:szCs w:val="20"/>
        </w:rPr>
      </w:pPr>
    </w:p>
    <w:p w14:paraId="744CEB2C">
      <w:pPr>
        <w:widowControl w:val="0"/>
        <w:adjustRightInd/>
        <w:snapToGrid/>
        <w:spacing w:line="240" w:lineRule="auto"/>
        <w:ind w:firstLine="0" w:firstLineChars="0"/>
        <w:jc w:val="both"/>
        <w:rPr>
          <w:rFonts w:hint="eastAsia" w:ascii="宋体" w:hAnsi="宋体" w:cs="仿宋"/>
          <w:kern w:val="2"/>
          <w:szCs w:val="20"/>
        </w:rPr>
      </w:pPr>
    </w:p>
    <w:p w14:paraId="1C8E7C66">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14:paraId="269C5A8A">
      <w:pPr>
        <w:widowControl w:val="0"/>
        <w:adjustRightInd/>
        <w:snapToGrid/>
        <w:spacing w:line="240" w:lineRule="auto"/>
        <w:ind w:firstLine="0" w:firstLineChars="0"/>
        <w:jc w:val="both"/>
        <w:rPr>
          <w:rFonts w:hint="eastAsia" w:ascii="宋体" w:hAnsi="宋体" w:cs="仿宋"/>
          <w:kern w:val="2"/>
          <w:sz w:val="28"/>
          <w:szCs w:val="20"/>
        </w:rPr>
      </w:pPr>
    </w:p>
    <w:p w14:paraId="2BC963B5">
      <w:pPr>
        <w:widowControl w:val="0"/>
        <w:adjustRightInd/>
        <w:snapToGrid/>
        <w:spacing w:line="600" w:lineRule="exact"/>
        <w:ind w:firstLine="0" w:firstLineChars="0"/>
        <w:jc w:val="both"/>
        <w:rPr>
          <w:rFonts w:hint="eastAsia" w:ascii="宋体" w:hAnsi="宋体" w:cs="仿宋"/>
          <w:kern w:val="2"/>
          <w:sz w:val="32"/>
          <w:szCs w:val="32"/>
        </w:rPr>
      </w:pPr>
    </w:p>
    <w:p w14:paraId="76B17B8D">
      <w:pPr>
        <w:widowControl w:val="0"/>
        <w:adjustRightInd/>
        <w:snapToGrid/>
        <w:spacing w:line="600" w:lineRule="exact"/>
        <w:ind w:firstLine="0" w:firstLineChars="0"/>
        <w:jc w:val="both"/>
        <w:rPr>
          <w:rFonts w:hint="eastAsia" w:ascii="宋体" w:hAnsi="宋体" w:cs="仿宋"/>
          <w:kern w:val="2"/>
          <w:sz w:val="32"/>
          <w:szCs w:val="32"/>
        </w:rPr>
      </w:pPr>
    </w:p>
    <w:p w14:paraId="4B8ADA7E">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14:paraId="3E2D858E">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14:paraId="1F73FBD0">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14:paraId="65410892">
      <w:pPr>
        <w:widowControl w:val="0"/>
        <w:adjustRightInd/>
        <w:snapToGrid/>
        <w:spacing w:line="240" w:lineRule="auto"/>
        <w:ind w:firstLine="0" w:firstLineChars="0"/>
        <w:jc w:val="both"/>
        <w:rPr>
          <w:rFonts w:hint="eastAsia" w:ascii="宋体" w:hAnsi="宋体" w:cs="仿宋"/>
          <w:kern w:val="2"/>
          <w:sz w:val="32"/>
          <w:szCs w:val="32"/>
        </w:rPr>
      </w:pPr>
    </w:p>
    <w:p w14:paraId="744FBC56">
      <w:pPr>
        <w:widowControl w:val="0"/>
        <w:adjustRightInd/>
        <w:snapToGrid/>
        <w:spacing w:line="240" w:lineRule="auto"/>
        <w:ind w:firstLine="0" w:firstLineChars="0"/>
        <w:jc w:val="both"/>
        <w:rPr>
          <w:rFonts w:hint="eastAsia" w:ascii="宋体" w:hAnsi="宋体" w:cs="仿宋"/>
          <w:kern w:val="2"/>
          <w:sz w:val="32"/>
          <w:szCs w:val="32"/>
        </w:rPr>
      </w:pPr>
    </w:p>
    <w:p w14:paraId="4AD71EFA">
      <w:pPr>
        <w:widowControl w:val="0"/>
        <w:adjustRightInd/>
        <w:snapToGrid/>
        <w:spacing w:line="240" w:lineRule="auto"/>
        <w:ind w:firstLine="0" w:firstLineChars="0"/>
        <w:jc w:val="both"/>
        <w:rPr>
          <w:rFonts w:hint="eastAsia" w:ascii="宋体" w:hAnsi="宋体" w:cs="仿宋"/>
          <w:kern w:val="2"/>
          <w:sz w:val="32"/>
          <w:szCs w:val="32"/>
        </w:rPr>
      </w:pPr>
    </w:p>
    <w:p w14:paraId="7474E63D">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3"/>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14:paraId="4572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14:paraId="6964175D">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14</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14:paraId="4200B6B3">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14:paraId="3370D94B">
      <w:pPr>
        <w:widowControl w:val="0"/>
        <w:adjustRightInd/>
        <w:snapToGrid/>
        <w:spacing w:line="240" w:lineRule="auto"/>
        <w:ind w:firstLine="0" w:firstLineChars="0"/>
        <w:jc w:val="both"/>
        <w:rPr>
          <w:rFonts w:hint="eastAsia" w:ascii="宋体" w:hAnsi="宋体" w:cs="仿宋"/>
          <w:kern w:val="2"/>
          <w:sz w:val="28"/>
          <w:szCs w:val="28"/>
        </w:rPr>
      </w:pPr>
    </w:p>
    <w:p w14:paraId="3ED193EA">
      <w:pPr>
        <w:widowControl w:val="0"/>
        <w:adjustRightInd/>
        <w:snapToGrid/>
        <w:spacing w:line="240" w:lineRule="auto"/>
        <w:ind w:firstLine="0" w:firstLineChars="0"/>
        <w:jc w:val="both"/>
        <w:rPr>
          <w:rFonts w:hint="eastAsia" w:ascii="宋体" w:hAnsi="宋体" w:cs="仿宋"/>
          <w:kern w:val="2"/>
          <w:sz w:val="28"/>
          <w:szCs w:val="28"/>
        </w:rPr>
      </w:pPr>
    </w:p>
    <w:p w14:paraId="04F2C013">
      <w:pPr>
        <w:widowControl w:val="0"/>
        <w:adjustRightInd/>
        <w:snapToGrid/>
        <w:spacing w:line="240" w:lineRule="auto"/>
        <w:ind w:firstLine="0" w:firstLineChars="0"/>
        <w:jc w:val="both"/>
        <w:rPr>
          <w:rFonts w:hint="eastAsia" w:ascii="宋体" w:hAnsi="宋体" w:cs="仿宋"/>
          <w:kern w:val="2"/>
          <w:sz w:val="28"/>
          <w:szCs w:val="28"/>
        </w:rPr>
      </w:pPr>
    </w:p>
    <w:p w14:paraId="443BDBCF">
      <w:pPr>
        <w:widowControl w:val="0"/>
        <w:adjustRightInd/>
        <w:snapToGrid/>
        <w:spacing w:line="240" w:lineRule="auto"/>
        <w:ind w:firstLine="0" w:firstLineChars="0"/>
        <w:jc w:val="both"/>
        <w:rPr>
          <w:rFonts w:hint="eastAsia" w:ascii="宋体" w:hAnsi="宋体" w:cs="仿宋"/>
          <w:kern w:val="2"/>
          <w:sz w:val="28"/>
          <w:szCs w:val="28"/>
        </w:rPr>
      </w:pPr>
    </w:p>
    <w:p w14:paraId="0DB5078E">
      <w:pPr>
        <w:widowControl w:val="0"/>
        <w:adjustRightInd/>
        <w:snapToGrid/>
        <w:spacing w:line="240" w:lineRule="auto"/>
        <w:ind w:firstLine="0" w:firstLineChars="0"/>
        <w:jc w:val="both"/>
        <w:rPr>
          <w:rFonts w:hint="eastAsia" w:ascii="宋体" w:hAnsi="宋体" w:cs="仿宋"/>
          <w:kern w:val="2"/>
          <w:sz w:val="28"/>
          <w:szCs w:val="28"/>
        </w:rPr>
      </w:pPr>
    </w:p>
    <w:p w14:paraId="5AAF95D7">
      <w:pPr>
        <w:widowControl w:val="0"/>
        <w:adjustRightInd/>
        <w:snapToGrid/>
        <w:spacing w:line="240" w:lineRule="auto"/>
        <w:ind w:firstLine="0" w:firstLineChars="0"/>
        <w:jc w:val="both"/>
        <w:rPr>
          <w:rFonts w:hint="eastAsia" w:ascii="宋体" w:hAnsi="宋体" w:cs="仿宋"/>
          <w:kern w:val="2"/>
          <w:sz w:val="28"/>
          <w:szCs w:val="28"/>
        </w:rPr>
      </w:pPr>
    </w:p>
    <w:p w14:paraId="36C9E389">
      <w:pPr>
        <w:widowControl w:val="0"/>
        <w:adjustRightInd/>
        <w:snapToGrid/>
        <w:spacing w:line="240" w:lineRule="auto"/>
        <w:ind w:firstLine="0" w:firstLineChars="0"/>
        <w:jc w:val="both"/>
        <w:rPr>
          <w:rFonts w:hint="eastAsia" w:ascii="宋体" w:hAnsi="宋体" w:cs="仿宋"/>
          <w:kern w:val="2"/>
          <w:sz w:val="28"/>
          <w:szCs w:val="28"/>
        </w:rPr>
      </w:pPr>
    </w:p>
    <w:p w14:paraId="028FDEAD">
      <w:pPr>
        <w:widowControl w:val="0"/>
        <w:adjustRightInd/>
        <w:snapToGrid/>
        <w:spacing w:line="240" w:lineRule="auto"/>
        <w:ind w:firstLine="0" w:firstLineChars="0"/>
        <w:jc w:val="both"/>
        <w:rPr>
          <w:rFonts w:hint="eastAsia" w:ascii="宋体" w:hAnsi="宋体" w:cs="仿宋"/>
          <w:kern w:val="2"/>
          <w:sz w:val="28"/>
          <w:szCs w:val="28"/>
        </w:rPr>
      </w:pPr>
    </w:p>
    <w:p w14:paraId="33828056">
      <w:pPr>
        <w:widowControl w:val="0"/>
        <w:adjustRightInd/>
        <w:snapToGrid/>
        <w:spacing w:line="240" w:lineRule="auto"/>
        <w:ind w:firstLine="0" w:firstLineChars="0"/>
        <w:jc w:val="both"/>
        <w:rPr>
          <w:rFonts w:hint="eastAsia" w:ascii="宋体" w:hAnsi="宋体" w:cs="仿宋"/>
          <w:kern w:val="2"/>
          <w:sz w:val="28"/>
          <w:szCs w:val="28"/>
        </w:rPr>
      </w:pPr>
    </w:p>
    <w:p w14:paraId="329F7B4E">
      <w:pPr>
        <w:widowControl w:val="0"/>
        <w:adjustRightInd/>
        <w:snapToGrid/>
        <w:spacing w:line="240" w:lineRule="auto"/>
        <w:ind w:firstLine="0" w:firstLineChars="0"/>
        <w:jc w:val="both"/>
        <w:rPr>
          <w:rFonts w:hint="eastAsia" w:ascii="宋体" w:hAnsi="宋体" w:cs="仿宋"/>
          <w:kern w:val="2"/>
          <w:sz w:val="28"/>
          <w:szCs w:val="28"/>
        </w:rPr>
      </w:pPr>
    </w:p>
    <w:p w14:paraId="5DD3AA95">
      <w:pPr>
        <w:widowControl w:val="0"/>
        <w:adjustRightInd/>
        <w:snapToGrid/>
        <w:spacing w:line="240" w:lineRule="auto"/>
        <w:ind w:firstLine="0" w:firstLineChars="0"/>
        <w:jc w:val="both"/>
        <w:rPr>
          <w:rFonts w:hint="eastAsia" w:ascii="宋体" w:hAnsi="宋体" w:cs="仿宋"/>
          <w:kern w:val="2"/>
          <w:sz w:val="28"/>
          <w:szCs w:val="28"/>
        </w:rPr>
      </w:pPr>
    </w:p>
    <w:p w14:paraId="0167B5EF">
      <w:pPr>
        <w:widowControl w:val="0"/>
        <w:adjustRightInd/>
        <w:snapToGrid/>
        <w:spacing w:line="240" w:lineRule="auto"/>
        <w:ind w:firstLine="0" w:firstLineChars="0"/>
        <w:jc w:val="both"/>
        <w:rPr>
          <w:rFonts w:hint="eastAsia" w:ascii="宋体" w:hAnsi="宋体" w:cs="仿宋"/>
          <w:kern w:val="2"/>
          <w:sz w:val="28"/>
          <w:szCs w:val="28"/>
        </w:rPr>
      </w:pPr>
    </w:p>
    <w:p w14:paraId="2CE6C34F">
      <w:pPr>
        <w:widowControl w:val="0"/>
        <w:adjustRightInd/>
        <w:snapToGrid/>
        <w:spacing w:line="240" w:lineRule="auto"/>
        <w:ind w:firstLine="0" w:firstLineChars="0"/>
        <w:jc w:val="both"/>
        <w:rPr>
          <w:rFonts w:hint="eastAsia" w:ascii="宋体" w:hAnsi="宋体" w:cs="仿宋"/>
          <w:kern w:val="2"/>
          <w:sz w:val="28"/>
          <w:szCs w:val="28"/>
        </w:rPr>
      </w:pPr>
    </w:p>
    <w:p w14:paraId="24F536C3">
      <w:pPr>
        <w:widowControl w:val="0"/>
        <w:tabs>
          <w:tab w:val="left" w:pos="5956"/>
        </w:tabs>
        <w:adjustRightInd/>
        <w:snapToGrid/>
        <w:spacing w:line="240" w:lineRule="auto"/>
        <w:ind w:firstLine="0" w:firstLineChars="0"/>
        <w:rPr>
          <w:rFonts w:ascii="宋体" w:hAnsi="宋体" w:cs="宋体"/>
          <w:szCs w:val="24"/>
        </w:rPr>
      </w:pPr>
    </w:p>
    <w:p w14:paraId="2F7898B5">
      <w:pPr>
        <w:widowControl w:val="0"/>
        <w:tabs>
          <w:tab w:val="left" w:pos="5956"/>
        </w:tabs>
        <w:adjustRightInd/>
        <w:snapToGrid/>
        <w:spacing w:line="240" w:lineRule="auto"/>
        <w:ind w:firstLine="0" w:firstLineChars="0"/>
        <w:rPr>
          <w:rFonts w:ascii="宋体" w:hAnsi="宋体" w:cs="宋体"/>
          <w:szCs w:val="24"/>
        </w:rPr>
      </w:pPr>
    </w:p>
    <w:p w14:paraId="121AC8AF">
      <w:pPr>
        <w:widowControl w:val="0"/>
        <w:tabs>
          <w:tab w:val="left" w:pos="5956"/>
        </w:tabs>
        <w:adjustRightInd/>
        <w:snapToGrid/>
        <w:spacing w:line="240" w:lineRule="auto"/>
        <w:ind w:firstLine="0" w:firstLineChars="0"/>
        <w:rPr>
          <w:rFonts w:ascii="宋体" w:hAnsi="宋体" w:cs="宋体"/>
          <w:szCs w:val="24"/>
        </w:rPr>
      </w:pPr>
    </w:p>
    <w:p w14:paraId="640E7164">
      <w:pPr>
        <w:spacing w:line="400" w:lineRule="exact"/>
        <w:ind w:left="0" w:leftChars="0" w:firstLine="0" w:firstLineChars="0"/>
        <w:jc w:val="both"/>
        <w:rPr>
          <w:rFonts w:hint="eastAsia" w:ascii="宋体" w:hAnsi="宋体" w:cs="宋体"/>
          <w:szCs w:val="24"/>
        </w:rPr>
      </w:pPr>
    </w:p>
    <w:p w14:paraId="373F217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571B574">
      <w:pPr>
        <w:spacing w:line="400" w:lineRule="exact"/>
        <w:ind w:firstLine="480"/>
        <w:jc w:val="both"/>
        <w:rPr>
          <w:rFonts w:hint="eastAsia" w:ascii="宋体" w:hAnsi="宋体" w:cs="宋体"/>
          <w:szCs w:val="24"/>
        </w:rPr>
      </w:pPr>
    </w:p>
    <w:p w14:paraId="51EC73DD">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33991B56">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1214EAAD">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12C04812">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4359FC71">
      <w:pPr>
        <w:pStyle w:val="11"/>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color w:val="000000"/>
        </w:rPr>
      </w:pPr>
      <w:r>
        <w:rPr>
          <w:rFonts w:hint="eastAsia" w:ascii="宋体" w:hAnsi="宋体" w:cs="宋体"/>
          <w:b/>
          <w:bCs/>
          <w:color w:val="000000"/>
          <w:sz w:val="36"/>
          <w:szCs w:val="36"/>
        </w:rPr>
        <w:t>响应文件格式</w:t>
      </w:r>
    </w:p>
    <w:p w14:paraId="43E2ACC5">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74A91114">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3AD18AF7">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6D72AC2B">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00074FA7">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14:paraId="1701E3F1">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atLeas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14:paraId="1D8201DA">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2.3甘肃省内《快递业务经营许可证》；</w:t>
      </w:r>
    </w:p>
    <w:p w14:paraId="427FCCE5">
      <w:pPr>
        <w:keepNext w:val="0"/>
        <w:keepLines w:val="0"/>
        <w:pageBreakBefore w:val="0"/>
        <w:kinsoku/>
        <w:wordWrap/>
        <w:overflowPunct/>
        <w:topLinePunct w:val="0"/>
        <w:autoSpaceDE/>
        <w:autoSpaceDN/>
        <w:bidi w:val="0"/>
        <w:snapToGrid w:val="0"/>
        <w:spacing w:line="400" w:lineRule="atLeast"/>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2.4竞租方所合作品牌（中通、圆通、韵达、申通、德邦）签署的有效期内的合作协议；</w:t>
      </w:r>
    </w:p>
    <w:p w14:paraId="36906D4E">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atLeas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highlight w:val="none"/>
          <w:lang w:val="en-US" w:eastAsia="zh-CN"/>
        </w:rPr>
        <w:t>2.</w:t>
      </w:r>
      <w:r>
        <w:rPr>
          <w:rFonts w:hint="eastAsia" w:ascii="宋体" w:hAnsi="宋体" w:cs="宋体"/>
          <w:szCs w:val="24"/>
          <w:highlight w:val="none"/>
          <w:lang w:val="en-US" w:eastAsia="zh-CN"/>
        </w:rPr>
        <w:t>5</w:t>
      </w:r>
      <w:r>
        <w:rPr>
          <w:rFonts w:hint="eastAsia" w:ascii="宋体" w:hAnsi="宋体" w:eastAsia="宋体" w:cs="宋体"/>
          <w:szCs w:val="24"/>
          <w:highlight w:val="none"/>
          <w:lang w:val="en-US" w:eastAsia="zh-CN"/>
        </w:rPr>
        <w:t>具备履行</w:t>
      </w:r>
      <w:r>
        <w:rPr>
          <w:rFonts w:hint="eastAsia" w:ascii="宋体" w:hAnsi="宋体" w:eastAsia="宋体" w:cs="宋体"/>
          <w:szCs w:val="24"/>
          <w:lang w:val="en-US" w:eastAsia="zh-CN"/>
        </w:rPr>
        <w:t>合同所必需的设备和专业技术能力承诺书（附件3）；</w:t>
      </w:r>
    </w:p>
    <w:p w14:paraId="3D9436A5">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atLeas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6</w:t>
      </w:r>
      <w:r>
        <w:rPr>
          <w:rFonts w:hint="eastAsia" w:ascii="宋体" w:hAnsi="宋体" w:eastAsia="宋体" w:cs="宋体"/>
          <w:szCs w:val="24"/>
          <w:lang w:val="en-US" w:eastAsia="zh-CN"/>
        </w:rPr>
        <w:t>竞租方参加招租活动前3年内在经营活动中没有重大违法记录的书面声明（附件3）；</w:t>
      </w:r>
    </w:p>
    <w:p w14:paraId="0B8D6097">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cs="宋体"/>
          <w:szCs w:val="24"/>
          <w:lang w:val="en-US" w:eastAsia="zh-CN"/>
        </w:rPr>
      </w:pPr>
      <w:r>
        <w:rPr>
          <w:rFonts w:hint="eastAsia" w:ascii="宋体" w:hAnsi="宋体" w:eastAsia="宋体" w:cs="宋体"/>
          <w:szCs w:val="24"/>
          <w:lang w:val="en-US" w:eastAsia="zh-CN"/>
        </w:rPr>
        <w:t>2.</w:t>
      </w:r>
      <w:r>
        <w:rPr>
          <w:rFonts w:hint="eastAsia" w:ascii="宋体" w:hAnsi="宋体" w:cs="宋体"/>
          <w:szCs w:val="24"/>
          <w:lang w:val="en-US" w:eastAsia="zh-CN"/>
        </w:rPr>
        <w:t>7</w:t>
      </w:r>
      <w:r>
        <w:rPr>
          <w:rFonts w:hint="eastAsia" w:ascii="宋体" w:hAnsi="宋体" w:eastAsia="宋体" w:cs="宋体"/>
          <w:szCs w:val="24"/>
          <w:lang w:val="en-US" w:eastAsia="zh-CN"/>
        </w:rPr>
        <w:t>竞租方无行贿犯罪申明（附件3）</w:t>
      </w:r>
      <w:r>
        <w:rPr>
          <w:rFonts w:hint="eastAsia" w:ascii="宋体" w:hAnsi="宋体" w:cs="宋体"/>
          <w:szCs w:val="24"/>
          <w:lang w:val="en-US" w:eastAsia="zh-CN"/>
        </w:rPr>
        <w:t>；</w:t>
      </w:r>
    </w:p>
    <w:p w14:paraId="09A4D9F3">
      <w:pPr>
        <w:pStyle w:val="5"/>
        <w:keepNext w:val="0"/>
        <w:keepLines w:val="0"/>
        <w:pageBreakBefore w:val="0"/>
        <w:widowControl w:val="0"/>
        <w:tabs>
          <w:tab w:val="left" w:pos="0"/>
        </w:tabs>
        <w:kinsoku/>
        <w:wordWrap/>
        <w:overflowPunct/>
        <w:topLinePunct w:val="0"/>
        <w:autoSpaceDE/>
        <w:autoSpaceDN/>
        <w:bidi w:val="0"/>
        <w:adjustRightInd/>
        <w:snapToGrid w:val="0"/>
        <w:spacing w:line="4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兰州大学招租项目竞租（响应）实质性响应承诺书（附件4）。</w:t>
      </w:r>
    </w:p>
    <w:p w14:paraId="7064C030">
      <w:pPr>
        <w:rPr>
          <w:rFonts w:hint="eastAsia"/>
          <w:highlight w:val="none"/>
          <w:lang w:val="en-US" w:eastAsia="zh-CN"/>
        </w:rPr>
      </w:pPr>
    </w:p>
    <w:p w14:paraId="7060B71B">
      <w:pPr>
        <w:pStyle w:val="7"/>
        <w:rPr>
          <w:rFonts w:hint="eastAsia" w:ascii="宋体" w:hAnsi="宋体"/>
          <w:kern w:val="2"/>
          <w:szCs w:val="24"/>
        </w:rPr>
      </w:pPr>
    </w:p>
    <w:p w14:paraId="1AFFAED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691A7D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C48B47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7C1EB2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0639B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F2E981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E3AA234">
      <w:pPr>
        <w:rPr>
          <w:rFonts w:hint="eastAsia" w:ascii="宋体" w:hAnsi="宋体"/>
          <w:kern w:val="2"/>
          <w:szCs w:val="24"/>
        </w:rPr>
      </w:pPr>
      <w:r>
        <w:rPr>
          <w:rFonts w:hint="eastAsia" w:ascii="宋体" w:hAnsi="宋体"/>
          <w:kern w:val="2"/>
          <w:szCs w:val="24"/>
        </w:rPr>
        <w:br w:type="page"/>
      </w:r>
    </w:p>
    <w:p w14:paraId="68039F8C">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14:paraId="7FC68360">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highlight w:val="none"/>
          <w:lang w:val="zh-CN"/>
        </w:rPr>
      </w:pPr>
      <w:bookmarkStart w:id="133" w:name="_GoBack"/>
      <w:r>
        <w:rPr>
          <w:rFonts w:hint="eastAsia" w:ascii="宋体" w:hAnsi="宋体" w:cs="仿宋"/>
          <w:b/>
          <w:color w:val="000000"/>
          <w:sz w:val="36"/>
          <w:szCs w:val="36"/>
          <w:highlight w:val="none"/>
          <w:lang w:val="zh-CN"/>
        </w:rPr>
        <w:t>竞 租 报 价 表</w:t>
      </w:r>
    </w:p>
    <w:bookmarkEnd w:id="133"/>
    <w:tbl>
      <w:tblPr>
        <w:tblStyle w:val="13"/>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1720"/>
        <w:gridCol w:w="1480"/>
        <w:gridCol w:w="1093"/>
        <w:gridCol w:w="1413"/>
        <w:gridCol w:w="1467"/>
      </w:tblGrid>
      <w:tr w14:paraId="7665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01" w:type="dxa"/>
            <w:noWrap w:val="0"/>
            <w:vAlign w:val="center"/>
          </w:tcPr>
          <w:p w14:paraId="277880E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bookmarkStart w:id="129" w:name="OLE_LINK2"/>
            <w:r>
              <w:rPr>
                <w:rFonts w:hint="eastAsia" w:asciiTheme="minorEastAsia" w:hAnsiTheme="minorEastAsia" w:eastAsiaTheme="minorEastAsia" w:cstheme="minorEastAsia"/>
                <w:b/>
                <w:bCs/>
                <w:kern w:val="2"/>
                <w:sz w:val="21"/>
                <w:szCs w:val="21"/>
                <w:lang w:eastAsia="zh-CN"/>
              </w:rPr>
              <w:t>招租</w:t>
            </w:r>
            <w:r>
              <w:rPr>
                <w:rFonts w:hint="eastAsia" w:asciiTheme="minorEastAsia" w:hAnsiTheme="minorEastAsia" w:eastAsiaTheme="minorEastAsia" w:cstheme="minorEastAsia"/>
                <w:b/>
                <w:bCs/>
                <w:kern w:val="2"/>
                <w:sz w:val="21"/>
                <w:szCs w:val="21"/>
              </w:rPr>
              <w:t>位置</w:t>
            </w:r>
          </w:p>
        </w:tc>
        <w:tc>
          <w:tcPr>
            <w:tcW w:w="1720" w:type="dxa"/>
            <w:noWrap w:val="0"/>
            <w:vAlign w:val="center"/>
          </w:tcPr>
          <w:p w14:paraId="7AA127DB">
            <w:pPr>
              <w:widowControl w:val="0"/>
              <w:tabs>
                <w:tab w:val="left" w:pos="502"/>
              </w:tabs>
              <w:adjustRightInd/>
              <w:snapToGrid/>
              <w:spacing w:line="300" w:lineRule="exact"/>
              <w:ind w:left="0" w:leftChars="0"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val="en-US" w:eastAsia="zh-CN"/>
              </w:rPr>
              <w:t xml:space="preserve"> </w:t>
            </w:r>
            <w:r>
              <w:rPr>
                <w:rFonts w:hint="eastAsia" w:asciiTheme="minorEastAsia" w:hAnsiTheme="minorEastAsia" w:eastAsiaTheme="minorEastAsia" w:cstheme="minorEastAsia"/>
                <w:b/>
                <w:bCs/>
                <w:kern w:val="2"/>
                <w:sz w:val="21"/>
                <w:szCs w:val="21"/>
                <w:lang w:eastAsia="zh-CN"/>
              </w:rPr>
              <w:t>租赁</w:t>
            </w:r>
            <w:r>
              <w:rPr>
                <w:rFonts w:hint="eastAsia" w:asciiTheme="minorEastAsia" w:hAnsiTheme="minorEastAsia" w:eastAsiaTheme="minorEastAsia" w:cstheme="minorEastAsia"/>
                <w:b/>
                <w:bCs/>
                <w:kern w:val="2"/>
                <w:sz w:val="21"/>
                <w:szCs w:val="21"/>
              </w:rPr>
              <w:t>期限（年）</w:t>
            </w:r>
          </w:p>
        </w:tc>
        <w:tc>
          <w:tcPr>
            <w:tcW w:w="1480" w:type="dxa"/>
            <w:noWrap w:val="0"/>
            <w:vAlign w:val="center"/>
          </w:tcPr>
          <w:p w14:paraId="14C8C2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租金报价</w:t>
            </w:r>
          </w:p>
          <w:p w14:paraId="2BE30AE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宋体" w:hAnsi="宋体" w:eastAsia="宋体" w:cs="宋体"/>
                <w:b/>
                <w:bCs/>
                <w:color w:val="auto"/>
                <w:kern w:val="2"/>
                <w:sz w:val="21"/>
                <w:szCs w:val="21"/>
                <w:highlight w:val="none"/>
                <w:lang w:val="en-US" w:eastAsia="zh-CN" w:bidi="ar-SA"/>
              </w:rPr>
              <w:t>（元/㎡/月）</w:t>
            </w:r>
          </w:p>
        </w:tc>
        <w:tc>
          <w:tcPr>
            <w:tcW w:w="1093" w:type="dxa"/>
            <w:noWrap w:val="0"/>
            <w:vAlign w:val="center"/>
          </w:tcPr>
          <w:p w14:paraId="4D172569">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套内建筑面积</w:t>
            </w:r>
          </w:p>
          <w:p w14:paraId="35B86FD7">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w:t>
            </w:r>
          </w:p>
        </w:tc>
        <w:tc>
          <w:tcPr>
            <w:tcW w:w="1413" w:type="dxa"/>
            <w:noWrap w:val="0"/>
            <w:vAlign w:val="center"/>
          </w:tcPr>
          <w:p w14:paraId="394D0119">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宋体" w:hAnsi="宋体" w:cs="宋体"/>
                <w:b/>
                <w:bCs/>
                <w:color w:val="auto"/>
                <w:kern w:val="2"/>
                <w:sz w:val="21"/>
                <w:szCs w:val="21"/>
                <w:highlight w:val="none"/>
                <w:lang w:val="en-US" w:eastAsia="zh-CN" w:bidi="ar-SA"/>
              </w:rPr>
              <w:t>竞租报价=</w:t>
            </w:r>
            <w:r>
              <w:rPr>
                <w:rFonts w:hint="eastAsia" w:ascii="宋体" w:hAnsi="宋体" w:eastAsia="宋体" w:cs="宋体"/>
                <w:b/>
                <w:bCs/>
                <w:color w:val="auto"/>
                <w:kern w:val="2"/>
                <w:sz w:val="21"/>
                <w:szCs w:val="21"/>
                <w:highlight w:val="none"/>
                <w:lang w:val="en-US" w:eastAsia="zh-CN" w:bidi="ar-SA"/>
              </w:rPr>
              <w:t>租金报价</w:t>
            </w:r>
            <w:r>
              <w:rPr>
                <w:rFonts w:hint="default" w:ascii="Arial" w:hAnsi="Arial" w:eastAsia="宋体" w:cs="Arial"/>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套内建筑面积</w:t>
            </w:r>
          </w:p>
        </w:tc>
        <w:tc>
          <w:tcPr>
            <w:tcW w:w="1467" w:type="dxa"/>
            <w:noWrap w:val="0"/>
            <w:vAlign w:val="center"/>
          </w:tcPr>
          <w:p w14:paraId="450F47F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备注</w:t>
            </w:r>
          </w:p>
        </w:tc>
      </w:tr>
      <w:tr w14:paraId="74E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exact"/>
          <w:jc w:val="center"/>
        </w:trPr>
        <w:tc>
          <w:tcPr>
            <w:tcW w:w="2201" w:type="dxa"/>
            <w:shd w:val="clear" w:color="auto" w:fill="auto"/>
            <w:noWrap w:val="0"/>
            <w:vAlign w:val="center"/>
          </w:tcPr>
          <w:p w14:paraId="76E83F8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榆中校区研究生5-6号学生公寓大门外侧房屋</w:t>
            </w:r>
          </w:p>
        </w:tc>
        <w:tc>
          <w:tcPr>
            <w:tcW w:w="1720" w:type="dxa"/>
            <w:shd w:val="clear" w:color="auto" w:fill="auto"/>
            <w:noWrap w:val="0"/>
            <w:vAlign w:val="center"/>
          </w:tcPr>
          <w:p w14:paraId="7E40885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480" w:type="dxa"/>
            <w:shd w:val="clear" w:color="auto" w:fill="auto"/>
            <w:noWrap w:val="0"/>
            <w:vAlign w:val="center"/>
          </w:tcPr>
          <w:p w14:paraId="110AEC6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p>
        </w:tc>
        <w:tc>
          <w:tcPr>
            <w:tcW w:w="1093" w:type="dxa"/>
            <w:shd w:val="clear" w:color="auto" w:fill="auto"/>
            <w:noWrap w:val="0"/>
            <w:vAlign w:val="center"/>
          </w:tcPr>
          <w:p w14:paraId="318B25E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t>17.85</w:t>
            </w:r>
          </w:p>
        </w:tc>
        <w:tc>
          <w:tcPr>
            <w:tcW w:w="1413" w:type="dxa"/>
            <w:shd w:val="clear" w:color="auto" w:fill="auto"/>
            <w:noWrap w:val="0"/>
            <w:vAlign w:val="center"/>
          </w:tcPr>
          <w:p w14:paraId="2641B1D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467" w:type="dxa"/>
            <w:shd w:val="clear" w:color="auto" w:fill="auto"/>
            <w:noWrap w:val="0"/>
            <w:vAlign w:val="center"/>
          </w:tcPr>
          <w:p w14:paraId="0F049F4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bl>
    <w:p w14:paraId="7DC5F937">
      <w:pPr>
        <w:widowControl w:val="0"/>
        <w:tabs>
          <w:tab w:val="left" w:pos="4860"/>
        </w:tabs>
        <w:wordWrap w:val="0"/>
        <w:adjustRightInd/>
        <w:snapToGrid/>
        <w:spacing w:line="700" w:lineRule="exact"/>
        <w:ind w:left="0" w:leftChars="0" w:firstLine="480" w:firstLineChars="20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14:paraId="70F95BED">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14:paraId="7E14AD6D">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14:paraId="2FF67254">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14:paraId="0CBA89DB">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9"/>
      <w:r>
        <w:rPr>
          <w:rFonts w:hint="eastAsia" w:ascii="宋体" w:hAnsi="宋体" w:cs="仿宋"/>
          <w:color w:val="000000"/>
          <w:kern w:val="2"/>
          <w:szCs w:val="24"/>
          <w:lang w:eastAsia="zh-CN"/>
        </w:rPr>
        <w:t>日</w:t>
      </w:r>
    </w:p>
    <w:p w14:paraId="0021BED2">
      <w:pPr>
        <w:tabs>
          <w:tab w:val="left" w:pos="720"/>
          <w:tab w:val="left" w:pos="1535"/>
        </w:tabs>
        <w:snapToGrid w:val="0"/>
        <w:rPr>
          <w:rFonts w:hint="eastAsia" w:ascii="宋体" w:hAnsi="宋体" w:cs="仿宋"/>
          <w:color w:val="000000"/>
          <w:kern w:val="2"/>
          <w:szCs w:val="24"/>
          <w:lang w:eastAsia="zh-CN"/>
        </w:rPr>
      </w:pPr>
    </w:p>
    <w:p w14:paraId="112FA58C">
      <w:pPr>
        <w:tabs>
          <w:tab w:val="left" w:pos="720"/>
          <w:tab w:val="left" w:pos="1535"/>
        </w:tabs>
        <w:snapToGrid w:val="0"/>
        <w:rPr>
          <w:rFonts w:hint="eastAsia" w:ascii="宋体" w:hAnsi="宋体" w:cs="仿宋"/>
          <w:color w:val="000000"/>
          <w:kern w:val="2"/>
          <w:szCs w:val="24"/>
          <w:lang w:eastAsia="zh-CN"/>
        </w:rPr>
      </w:pPr>
    </w:p>
    <w:p w14:paraId="14DDFE8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3B25964">
      <w:pPr>
        <w:rPr>
          <w:rFonts w:hint="eastAsia" w:ascii="宋体" w:hAnsi="宋体"/>
          <w:kern w:val="2"/>
          <w:szCs w:val="24"/>
        </w:rPr>
      </w:pPr>
      <w:r>
        <w:rPr>
          <w:rFonts w:hint="eastAsia" w:ascii="宋体" w:hAnsi="宋体"/>
          <w:kern w:val="2"/>
          <w:szCs w:val="24"/>
        </w:rPr>
        <w:br w:type="page"/>
      </w:r>
    </w:p>
    <w:p w14:paraId="1FE20932">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14:paraId="63F900EE">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14:paraId="149E03C5">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14:paraId="73DF3652">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14:paraId="0EFCED71">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14:paraId="7B180E33">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14:paraId="3CA82304">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14:paraId="202C27F5">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14:paraId="25E64BE4">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时间：_____年____月____日</w:t>
      </w:r>
    </w:p>
    <w:p w14:paraId="451CE274">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cs="仿宋"/>
          <w:kern w:val="2"/>
          <w:szCs w:val="24"/>
        </w:rPr>
      </w:pPr>
      <w:r>
        <w:rPr>
          <w:rFonts w:hint="eastAsia" w:ascii="宋体" w:hAnsi="宋体" w:cs="仿宋"/>
          <w:kern w:val="2"/>
          <w:szCs w:val="24"/>
        </w:rPr>
        <w:t>身份证号码：________________________</w:t>
      </w:r>
    </w:p>
    <w:p w14:paraId="07EC0BC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时间：_____年____月____日</w:t>
      </w:r>
    </w:p>
    <w:p w14:paraId="7698D0D3">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cs="仿宋"/>
          <w:kern w:val="2"/>
          <w:sz w:val="21"/>
          <w:szCs w:val="21"/>
        </w:rPr>
      </w:pPr>
      <w:r>
        <w:rPr>
          <w:rFonts w:hint="eastAsia" w:ascii="宋体" w:hAnsi="宋体" w:cs="仿宋"/>
          <w:kern w:val="2"/>
          <w:szCs w:val="24"/>
        </w:rPr>
        <w:t>身份证号码：________________________</w:t>
      </w:r>
    </w:p>
    <w:p w14:paraId="32F36442">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3"/>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1944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14:paraId="2F387F8E">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14:paraId="6FF9CF28">
      <w:pPr>
        <w:bidi w:val="0"/>
        <w:rPr>
          <w:rFonts w:hint="eastAsia"/>
        </w:rPr>
      </w:pPr>
    </w:p>
    <w:tbl>
      <w:tblPr>
        <w:tblStyle w:val="13"/>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5D6F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14:paraId="00588590">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14:paraId="141E197E">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097"/>
      <w:bookmarkStart w:id="131" w:name="_Toc26130"/>
      <w:r>
        <w:rPr>
          <w:rFonts w:hint="eastAsia" w:ascii="宋体" w:hAnsi="宋体"/>
          <w:kern w:val="2"/>
          <w:szCs w:val="24"/>
        </w:rPr>
        <w:t>附件3：</w:t>
      </w:r>
    </w:p>
    <w:p w14:paraId="4F379F39">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30"/>
      <w:bookmarkEnd w:id="131"/>
    </w:p>
    <w:p w14:paraId="1EACA043">
      <w:pPr>
        <w:snapToGrid/>
        <w:spacing w:line="480" w:lineRule="exact"/>
        <w:ind w:firstLine="480"/>
        <w:rPr>
          <w:rFonts w:hint="eastAsia" w:ascii="宋体" w:hAnsi="宋体" w:cs="宋体"/>
          <w:color w:val="000000"/>
          <w:kern w:val="2"/>
          <w:szCs w:val="21"/>
          <w:lang w:val="zh-CN"/>
        </w:rPr>
      </w:pPr>
    </w:p>
    <w:p w14:paraId="146DD766">
      <w:pPr>
        <w:keepNext w:val="0"/>
        <w:keepLines w:val="0"/>
        <w:pageBreakBefore w:val="0"/>
        <w:kinsoku/>
        <w:overflowPunct/>
        <w:bidi w:val="0"/>
        <w:snapToGrid/>
        <w:spacing w:line="480" w:lineRule="exact"/>
        <w:ind w:firstLine="480"/>
        <w:textAlignment w:val="auto"/>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79338632">
      <w:pPr>
        <w:keepNext w:val="0"/>
        <w:keepLines w:val="0"/>
        <w:pageBreakBefore w:val="0"/>
        <w:widowControl w:val="0"/>
        <w:kinsoku/>
        <w:wordWrap w:val="0"/>
        <w:overflowPunct/>
        <w:topLine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rPr>
        <w:t>（</w:t>
      </w:r>
      <w:r>
        <w:rPr>
          <w:rFonts w:hint="eastAsia" w:ascii="宋体" w:hAnsi="宋体" w:cs="仿宋"/>
          <w:color w:val="auto"/>
          <w:kern w:val="2"/>
          <w:szCs w:val="24"/>
        </w:rPr>
        <w:t>项目编号</w:t>
      </w:r>
      <w:r>
        <w:rPr>
          <w:rFonts w:hint="eastAsia" w:ascii="宋体" w:hAnsi="宋体" w:cs="仿宋"/>
          <w:color w:val="auto"/>
          <w:kern w:val="2"/>
          <w:szCs w:val="24"/>
          <w:u w:val="none"/>
          <w:lang w:eastAsia="zh-CN"/>
        </w:rPr>
        <w:t>：</w:t>
      </w:r>
      <w:r>
        <w:rPr>
          <w:rFonts w:hint="eastAsia" w:ascii="宋体" w:hAnsi="宋体" w:cs="仿宋"/>
          <w:color w:val="000000"/>
          <w:kern w:val="2"/>
          <w:szCs w:val="24"/>
          <w:highlight w:val="none"/>
          <w:u w:val="single"/>
          <w:lang w:val="en-US" w:eastAsia="zh-CN"/>
        </w:rPr>
        <w:t xml:space="preserve">               </w:t>
      </w:r>
      <w:r>
        <w:rPr>
          <w:rFonts w:hint="eastAsia" w:ascii="宋体" w:hAnsi="宋体" w:cs="仿宋"/>
          <w:color w:val="000000"/>
          <w:kern w:val="2"/>
          <w:szCs w:val="24"/>
          <w:highlight w:val="none"/>
          <w:u w:val="none"/>
        </w:rPr>
        <w:t>）</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r>
        <w:rPr>
          <w:rFonts w:hint="eastAsia" w:ascii="宋体" w:hAnsi="宋体" w:cs="仿宋"/>
          <w:color w:val="000000"/>
          <w:kern w:val="2"/>
          <w:szCs w:val="24"/>
          <w:lang w:val="en-US" w:eastAsia="zh-CN"/>
        </w:rPr>
        <w:t xml:space="preserve">  </w:t>
      </w:r>
    </w:p>
    <w:p w14:paraId="52D6C48C">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14:paraId="0E6449EF">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14:paraId="6FC6FA48">
      <w:pPr>
        <w:keepNext w:val="0"/>
        <w:keepLines w:val="0"/>
        <w:pageBreakBefore w:val="0"/>
        <w:widowControl w:val="0"/>
        <w:kinsoku/>
        <w:overflow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14:paraId="5BB6BDDA">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14:paraId="0D1D65AC">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14:paraId="305F3F95">
      <w:pPr>
        <w:keepNext w:val="0"/>
        <w:keepLines w:val="0"/>
        <w:pageBreakBefore w:val="0"/>
        <w:widowControl w:val="0"/>
        <w:tabs>
          <w:tab w:val="left" w:pos="4860"/>
        </w:tabs>
        <w:kinsoku/>
        <w:wordWrap w:val="0"/>
        <w:overflowPunct/>
        <w:bidi w:val="0"/>
        <w:adjustRightInd/>
        <w:snapToGrid/>
        <w:spacing w:line="480" w:lineRule="exact"/>
        <w:ind w:firstLine="0" w:firstLineChars="0"/>
        <w:jc w:val="both"/>
        <w:textAlignment w:val="auto"/>
        <w:rPr>
          <w:rFonts w:hint="eastAsia" w:ascii="宋体" w:hAnsi="宋体" w:cs="仿宋"/>
          <w:color w:val="000000"/>
          <w:kern w:val="2"/>
          <w:szCs w:val="24"/>
        </w:rPr>
      </w:pPr>
    </w:p>
    <w:p w14:paraId="795E2E0E">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6EA0F93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4453C1FF">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val="en-US" w:eastAsia="zh-CN"/>
        </w:rPr>
      </w:pPr>
      <w:r>
        <w:rPr>
          <w:rFonts w:hint="eastAsia" w:ascii="宋体" w:hAnsi="宋体" w:eastAsia="宋体" w:cs="仿宋"/>
          <w:color w:val="000000"/>
          <w:kern w:val="2"/>
          <w:szCs w:val="24"/>
        </w:rPr>
        <w:t>法人或授权委托人签字：</w:t>
      </w:r>
      <w:r>
        <w:rPr>
          <w:rFonts w:hint="eastAsia" w:ascii="宋体" w:hAnsi="宋体" w:eastAsia="宋体" w:cs="仿宋"/>
          <w:color w:val="000000"/>
          <w:kern w:val="2"/>
          <w:szCs w:val="24"/>
          <w:lang w:val="en-US" w:eastAsia="zh-CN"/>
        </w:rPr>
        <w:t xml:space="preserve"> </w:t>
      </w:r>
    </w:p>
    <w:p w14:paraId="2A9BF6E2">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6FA80C75">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1EC37C6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D06A9C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B072F8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41F8DE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F6C30A3">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C12D71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C75732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48B238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A919CE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CC74381">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3DD9EA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E5504D">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14:paraId="1600952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14:paraId="624B63DB">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14:paraId="5D21D6FF">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致</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17BDD9AB">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eastAsia="宋体"/>
          <w:kern w:val="2"/>
          <w:szCs w:val="24"/>
          <w:lang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lang w:val="en-US" w:eastAsia="zh-CN"/>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single"/>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14:paraId="00B88F3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需求中标注“●”项关键技术指标。我方保证上述信息真实、有效，并承担由此产生的一切法律责任和经济责任。 特此承诺！ </w:t>
      </w:r>
    </w:p>
    <w:p w14:paraId="490365D1">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14:paraId="6E31A010">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515DAED0">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5C9D434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2E9D5243">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4F1EB21C">
      <w:pPr>
        <w:widowControl w:val="0"/>
        <w:adjustRightInd/>
        <w:snapToGrid/>
        <w:spacing w:line="240" w:lineRule="auto"/>
        <w:ind w:firstLine="0" w:firstLineChars="0"/>
        <w:jc w:val="both"/>
        <w:rPr>
          <w:rFonts w:hint="eastAsia" w:ascii="宋体" w:hAnsi="宋体"/>
          <w:kern w:val="2"/>
          <w:sz w:val="28"/>
          <w:szCs w:val="20"/>
        </w:rPr>
      </w:pPr>
    </w:p>
    <w:p w14:paraId="73960CC2">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2" w:name="_Toc342615446"/>
    </w:p>
    <w:p w14:paraId="323962B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30E98A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1299D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82B4C4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E3DAE0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1A17AE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17C3A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7C7EB2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69E5D3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3E2D456">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CC3BAE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F78491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B2D157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91E0BB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274C41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B7D6071">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14:paraId="42F1AD3B">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14:paraId="24295367">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14:paraId="7F564062">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14:paraId="679D7FD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2.竞标商在报名参与项目竞标后，原则上不得无故放弃竞标（包括同一项目多标段报名后放弃部分标段的情形）。如因特殊情况确需放弃，须在提交响应文件截止时间至少1个工作日前，向招商方提交书面说明材料。未按时履行告知义务的，招商方将视情况采取相应处理措施。</w:t>
      </w:r>
    </w:p>
    <w:p w14:paraId="2F29463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14:paraId="022E53B0">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仿宋"/>
          <w:kern w:val="2"/>
          <w:szCs w:val="24"/>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rPr>
        <w:t>前来报名，保证填报信息和材料的真实准确；如果我单位没有遵守上述要求和承诺，自愿接受相关处理。</w:t>
      </w:r>
    </w:p>
    <w:tbl>
      <w:tblPr>
        <w:tblStyle w:val="13"/>
        <w:tblpPr w:leftFromText="180" w:rightFromText="180" w:vertAnchor="text" w:horzAnchor="page" w:tblpX="1309" w:tblpY="242"/>
        <w:tblOverlap w:val="never"/>
        <w:tblW w:w="9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6"/>
        <w:gridCol w:w="1185"/>
        <w:gridCol w:w="1221"/>
        <w:gridCol w:w="1599"/>
        <w:gridCol w:w="1350"/>
        <w:gridCol w:w="1919"/>
      </w:tblGrid>
      <w:tr w14:paraId="58B89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0825184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36D471D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41ACE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6EB448E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7174D38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3FBFCC8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6F7277D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7983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14F4787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1E8F222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7855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2E531D0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25EDB1C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6F5782B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73086F8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7BD81CC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71F4451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2A02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6" w:type="dxa"/>
            <w:tcBorders>
              <w:top w:val="single" w:color="000000" w:sz="4" w:space="0"/>
              <w:left w:val="single" w:color="000000" w:sz="4" w:space="0"/>
              <w:bottom w:val="single" w:color="000000" w:sz="4" w:space="0"/>
              <w:right w:val="single" w:color="000000" w:sz="4" w:space="0"/>
            </w:tcBorders>
            <w:noWrap w:val="0"/>
            <w:vAlign w:val="top"/>
          </w:tcPr>
          <w:p w14:paraId="6FD8FCB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6183B7C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1150C9F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0A6E128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1D5D9CE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71A52E5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bl>
    <w:p w14:paraId="48346245">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p w14:paraId="02D1E66C">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法人签字（须法人手签）：</w:t>
      </w:r>
    </w:p>
    <w:p w14:paraId="7F051415">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14:paraId="2C648A5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法人授权委托人身份证号：</w:t>
      </w:r>
    </w:p>
    <w:p w14:paraId="7EC5F05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14:paraId="156C3D7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仿宋"/>
          <w:kern w:val="2"/>
          <w:szCs w:val="24"/>
        </w:rPr>
        <w:t>时间：    年   月   日</w:t>
      </w:r>
    </w:p>
    <w:p w14:paraId="3433462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8733CA8">
      <w:pPr>
        <w:widowControl w:val="0"/>
        <w:tabs>
          <w:tab w:val="left" w:pos="720"/>
          <w:tab w:val="left" w:pos="1535"/>
        </w:tabs>
        <w:adjustRightInd/>
        <w:spacing w:line="240" w:lineRule="auto"/>
        <w:ind w:firstLine="0" w:firstLineChars="0"/>
        <w:jc w:val="both"/>
        <w:rPr>
          <w:rFonts w:hint="eastAsia" w:ascii="宋体" w:hAnsi="宋体"/>
          <w:kern w:val="2"/>
          <w:szCs w:val="24"/>
        </w:rPr>
      </w:pPr>
    </w:p>
    <w:bookmarkEnd w:id="132"/>
    <w:p w14:paraId="39527C80">
      <w:pPr>
        <w:spacing w:line="400" w:lineRule="exact"/>
        <w:ind w:left="0" w:leftChars="0" w:firstLine="0" w:firstLineChars="0"/>
        <w:jc w:val="both"/>
        <w:rPr>
          <w:rFonts w:hint="eastAsia" w:ascii="宋体" w:hAnsi="宋体" w:cs="宋体"/>
          <w:szCs w:val="24"/>
        </w:rPr>
      </w:pPr>
    </w:p>
    <w:p w14:paraId="3481612E">
      <w:pPr>
        <w:spacing w:line="400" w:lineRule="exact"/>
        <w:ind w:left="0" w:leftChars="0" w:firstLine="0" w:firstLineChars="0"/>
        <w:jc w:val="both"/>
        <w:rPr>
          <w:rFonts w:hint="eastAsia" w:ascii="宋体" w:hAnsi="宋体" w:cs="宋体"/>
          <w:szCs w:val="24"/>
        </w:rPr>
      </w:pPr>
    </w:p>
    <w:p w14:paraId="535D1BB3">
      <w:pPr>
        <w:spacing w:line="400" w:lineRule="exact"/>
        <w:ind w:left="0" w:leftChars="0" w:firstLine="0" w:firstLineChars="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6</w:t>
      </w:r>
      <w:r>
        <w:rPr>
          <w:rFonts w:hint="eastAsia" w:ascii="宋体" w:hAnsi="宋体" w:cs="宋体"/>
          <w:szCs w:val="24"/>
        </w:rPr>
        <w:t>：</w:t>
      </w:r>
    </w:p>
    <w:p w14:paraId="71BEDB9D">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14:paraId="2D700707">
      <w:pPr>
        <w:pStyle w:val="3"/>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14:paraId="10EFD2B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0BDC26B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89A251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78012EA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14:paraId="16C9B04D">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Theme="minorEastAsia" w:hAnsiTheme="minorEastAsia" w:eastAsiaTheme="minorEastAsia" w:cstheme="minorEastAsia"/>
          <w:sz w:val="21"/>
          <w:szCs w:val="21"/>
          <w:u w:val="single"/>
          <w:lang w:val="en-US" w:eastAsia="zh-CN"/>
        </w:rPr>
        <w:t>榆中校区研究生5-6号学生公寓大门外侧</w:t>
      </w:r>
      <w:r>
        <w:rPr>
          <w:rFonts w:hint="eastAsia" w:asciiTheme="minorEastAsia" w:hAnsiTheme="minorEastAsia" w:eastAsiaTheme="minorEastAsia" w:cstheme="minorEastAsia"/>
          <w:b w:val="0"/>
          <w:bCs w:val="0"/>
          <w:color w:val="auto"/>
          <w:kern w:val="2"/>
          <w:sz w:val="21"/>
          <w:szCs w:val="21"/>
          <w:u w:val="single"/>
          <w:lang w:val="en-US" w:eastAsia="zh-CN" w:bidi="ar-SA"/>
        </w:rPr>
        <w:t>房屋</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（具体详见第三章招租需求）</w:t>
      </w:r>
      <w:r>
        <w:rPr>
          <w:rFonts w:hint="eastAsia" w:ascii="宋体" w:hAnsi="宋体" w:cs="宋体"/>
          <w:sz w:val="21"/>
          <w:szCs w:val="21"/>
          <w:u w:val="single"/>
          <w:lang w:val="en-US" w:eastAsia="zh-CN" w:bidi="ar-SA"/>
        </w:rPr>
        <w:t xml:space="preserve">   </w:t>
      </w:r>
    </w:p>
    <w:p w14:paraId="1DCE2504">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具体详见第三章招租需求       </w:t>
      </w:r>
      <w:r>
        <w:rPr>
          <w:rFonts w:hint="eastAsia" w:ascii="宋体" w:hAnsi="宋体" w:cs="宋体"/>
          <w:sz w:val="21"/>
          <w:szCs w:val="21"/>
          <w:u w:val="single"/>
          <w:lang w:val="en-US" w:eastAsia="zh-CN" w:bidi="ar-SA"/>
        </w:rPr>
        <w:t xml:space="preserve">                                    </w:t>
      </w:r>
    </w:p>
    <w:p w14:paraId="55CA27E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cs="宋体"/>
          <w:color w:val="auto"/>
          <w:sz w:val="21"/>
          <w:szCs w:val="21"/>
          <w:highlight w:val="none"/>
          <w:u w:val="single"/>
          <w:lang w:val="en-US" w:eastAsia="zh-CN"/>
        </w:rPr>
        <w:t>快递服务</w:t>
      </w:r>
      <w:r>
        <w:rPr>
          <w:rFonts w:hint="eastAsia" w:ascii="宋体" w:hAnsi="宋体" w:cs="宋体"/>
          <w:color w:val="0000FF"/>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14:paraId="365E14D4">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rPr>
        <w:t>个月计收。</w:t>
      </w:r>
    </w:p>
    <w:p w14:paraId="0166EC2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14:paraId="79EE96A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1799D4F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4011380B">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4CBE5B39">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5D1DC47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w:t>
      </w:r>
      <w:r>
        <w:rPr>
          <w:rFonts w:hint="eastAsia" w:ascii="宋体" w:hAnsi="宋体" w:eastAsia="宋体" w:cs="宋体"/>
          <w:sz w:val="21"/>
          <w:szCs w:val="21"/>
          <w:highlight w:val="none"/>
          <w:lang w:eastAsia="zh-CN"/>
        </w:rPr>
        <w:t>并在之后相应的月份提前20日付清下一年租金。租金全部交入甲方指定账户。</w:t>
      </w:r>
    </w:p>
    <w:p w14:paraId="65C06BF2">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1C1BC35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1EB910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2B113A9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6040AE75">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1F80F39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13E2D4B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60E37E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0D49636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15B78B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77AFECD2">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45FFBC5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62D039BB">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5D06B65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0B5508D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5C106A9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017B6262">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689F368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6B0E9F2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4A81B91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970459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4155224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70049D3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13A2BF8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373250C2">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55734C6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455516A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0CCCC2E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14:paraId="7B0B7E3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467111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14:paraId="467881D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14:paraId="3AA28B6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2505EED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14:paraId="5B8D0B9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6D8F043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29C08D4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261D3A8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269761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6E1E90A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43C2C69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56C04D2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0EA7A93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777EABA1">
      <w:pPr>
        <w:pStyle w:val="2"/>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71D3FBE3">
      <w:pPr>
        <w:pStyle w:val="2"/>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281CDF0A">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14:paraId="72AF7042">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14:paraId="5E3036C1">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14:paraId="646B15F1">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5C0DBBE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21259CF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14:paraId="2D60C25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51C891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5A0A85C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4A2A297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211C515F">
      <w:pPr>
        <w:pStyle w:val="2"/>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28EB371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1CD2B8A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59C98B3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2A4985A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7F9AFA9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2D21D3F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1963F5B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484219E3">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596C160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5182F08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5C359A0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5AEC872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1BEF2AB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5C04595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7CF9F4D3">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6790F2C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42244FB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57B14791">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7FBEC33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1377FF0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10F47B6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3F2E0B5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kern w:val="2"/>
          <w:sz w:val="21"/>
          <w:szCs w:val="21"/>
          <w:highlight w:val="none"/>
          <w:shd w:val="clear" w:color="auto" w:fill="FFFFFF"/>
          <w:lang w:val="en-US" w:eastAsia="zh-CN" w:bidi="ar-SA"/>
        </w:rPr>
        <w:t>乙方逾期缴纳租赁费的，每逾期一日承担</w:t>
      </w:r>
      <w:r>
        <w:rPr>
          <w:rFonts w:hint="eastAsia" w:ascii="宋体" w:hAnsi="宋体" w:cs="宋体"/>
          <w:kern w:val="2"/>
          <w:sz w:val="21"/>
          <w:szCs w:val="21"/>
          <w:highlight w:val="none"/>
          <w:shd w:val="clear" w:color="auto" w:fill="FFFFFF"/>
          <w:lang w:val="en-US" w:eastAsia="zh-CN" w:bidi="ar-SA"/>
        </w:rPr>
        <w:t>违约金200元</w:t>
      </w:r>
      <w:r>
        <w:rPr>
          <w:rFonts w:hint="eastAsia" w:ascii="宋体" w:hAnsi="宋体" w:eastAsia="宋体" w:cs="宋体"/>
          <w:kern w:val="2"/>
          <w:sz w:val="21"/>
          <w:szCs w:val="21"/>
          <w:highlight w:val="none"/>
          <w:shd w:val="clear" w:color="auto" w:fill="FFFFFF"/>
          <w:lang w:val="en-US" w:eastAsia="zh-CN" w:bidi="ar-SA"/>
        </w:rPr>
        <w:t>；</w:t>
      </w:r>
      <w:r>
        <w:rPr>
          <w:rFonts w:hint="eastAsia" w:ascii="宋体" w:hAnsi="宋体" w:eastAsia="宋体" w:cs="宋体"/>
          <w:kern w:val="2"/>
          <w:sz w:val="21"/>
          <w:szCs w:val="21"/>
          <w:shd w:val="clear" w:color="auto" w:fill="FFFFFF"/>
          <w:lang w:val="en-US" w:eastAsia="zh-CN" w:bidi="ar-SA"/>
        </w:rPr>
        <w:t>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1B027C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1EDA5E1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228A66E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w:t>
      </w:r>
      <w:r>
        <w:rPr>
          <w:rFonts w:ascii="Segoe UI" w:hAnsi="Segoe UI" w:eastAsia="Segoe UI" w:cs="Segoe UI"/>
          <w:i w:val="0"/>
          <w:iCs w:val="0"/>
          <w:caps w:val="0"/>
          <w:spacing w:val="0"/>
          <w:sz w:val="21"/>
          <w:szCs w:val="21"/>
          <w:shd w:val="clear" w:fill="FFFFFF"/>
        </w:rPr>
        <w:t>若未按时退场，甲方有权扣除履约保证金，并按原租金2倍/日计费，同时可采取必要强制措施。</w:t>
      </w:r>
    </w:p>
    <w:p w14:paraId="2E4DDDA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296F1A9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2CEB6D12">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054CE469">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14:paraId="05D8A580">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7B6585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594D2E3A">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14:paraId="377BD08C">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14:paraId="0B487743">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15D97AEA">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r>
        <w:rPr>
          <w:rFonts w:hint="eastAsia" w:ascii="宋体" w:hAnsi="宋体" w:cs="宋体"/>
          <w:sz w:val="21"/>
          <w:szCs w:val="21"/>
          <w:shd w:val="clear" w:color="auto" w:fill="FFFFFF"/>
          <w:lang w:val="en-US" w:eastAsia="zh-CN" w:bidi="ar-SA"/>
        </w:rPr>
        <w:t>；因乙方原因给甲方造成损失或负面影响，情节严重的。</w:t>
      </w:r>
    </w:p>
    <w:p w14:paraId="1BCF19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3C11ED71">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509EDF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3838B93C">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71F19FBC">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571616A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4709403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41121B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5610B4AD">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59CCF85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14:paraId="05C967E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5282E14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甲方名称：兰州大学</w:t>
      </w:r>
    </w:p>
    <w:p w14:paraId="3132F5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15EECB3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75A406F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电子邮箱：houqb@lzu.edu.cn</w:t>
      </w:r>
    </w:p>
    <w:p w14:paraId="352AD20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u w:val="single"/>
          <w:shd w:val="clear" w:color="auto" w:fill="FFFFFF"/>
        </w:rPr>
        <w:t xml:space="preserve">                      </w:t>
      </w:r>
    </w:p>
    <w:p w14:paraId="303AC07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u w:val="single"/>
          <w:shd w:val="clear" w:color="auto" w:fill="FFFFFF"/>
        </w:rPr>
        <w:t xml:space="preserve">                 </w:t>
      </w:r>
    </w:p>
    <w:p w14:paraId="5D2D128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A4438F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756079B2">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sectPr>
      <w:headerReference r:id="rId10" w:type="default"/>
      <w:footerReference r:id="rId11"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0F01E4-3259-4ACF-817C-68A2689A5521}"/>
  </w:font>
  <w:font w:name="黑体">
    <w:panose1 w:val="02010609060101010101"/>
    <w:charset w:val="86"/>
    <w:family w:val="auto"/>
    <w:pitch w:val="default"/>
    <w:sig w:usb0="800002BF" w:usb1="38CF7CFA" w:usb2="00000016" w:usb3="00000000" w:csb0="00040001" w:csb1="00000000"/>
    <w:embedRegular r:id="rId2" w:fontKey="{D157D8B5-9F3A-49BC-90B1-AFE48378C8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2E6C1D4-ED33-44D9-9713-34E94FE04642}"/>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4" w:fontKey="{322D1A3D-B836-4203-BBBC-C92E8514D95B}"/>
  </w:font>
  <w:font w:name="楷体">
    <w:panose1 w:val="02010609060101010101"/>
    <w:charset w:val="86"/>
    <w:family w:val="modern"/>
    <w:pitch w:val="default"/>
    <w:sig w:usb0="800002BF" w:usb1="38CF7CFA" w:usb2="00000016" w:usb3="00000000" w:csb0="00040001" w:csb1="00000000"/>
    <w:embedRegular r:id="rId5" w:fontKey="{82DFF731-7100-4BF3-AFB8-ACC23CF587EA}"/>
  </w:font>
  <w:font w:name="Segoe UI Symbol">
    <w:panose1 w:val="020B0502040204020203"/>
    <w:charset w:val="00"/>
    <w:family w:val="swiss"/>
    <w:pitch w:val="default"/>
    <w:sig w:usb0="800001E3" w:usb1="1200FFEF" w:usb2="00040000" w:usb3="04000000" w:csb0="00000001" w:csb1="40000000"/>
    <w:embedRegular r:id="rId6" w:fontKey="{B2160437-E0B4-429B-8FCA-D4D6F6FF2651}"/>
  </w:font>
  <w:font w:name="仿宋">
    <w:panose1 w:val="02010609060101010101"/>
    <w:charset w:val="86"/>
    <w:family w:val="modern"/>
    <w:pitch w:val="default"/>
    <w:sig w:usb0="800002BF" w:usb1="38CF7CFA" w:usb2="00000016" w:usb3="00000000" w:csb0="00040001" w:csb1="00000000"/>
    <w:embedRegular r:id="rId7" w:fontKey="{40B1907E-77E8-47A8-A004-BE116BA2CB88}"/>
  </w:font>
  <w:font w:name="Segoe UI">
    <w:panose1 w:val="020B0502040204020203"/>
    <w:charset w:val="00"/>
    <w:family w:val="auto"/>
    <w:pitch w:val="default"/>
    <w:sig w:usb0="E4002EFF" w:usb1="C000E47F" w:usb2="00000009" w:usb3="00000000" w:csb0="200001FF" w:csb1="00000000"/>
    <w:embedRegular r:id="rId8" w:fontKey="{2F1F39FD-BA23-49FF-BE30-495344612B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E5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6B3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19B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174D">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4DE8">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C544">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41FE">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D1246"/>
    <w:rsid w:val="00AC2914"/>
    <w:rsid w:val="01A7589D"/>
    <w:rsid w:val="01FF496D"/>
    <w:rsid w:val="023543E1"/>
    <w:rsid w:val="02C150E0"/>
    <w:rsid w:val="02F9259F"/>
    <w:rsid w:val="03C33A72"/>
    <w:rsid w:val="04516834"/>
    <w:rsid w:val="059D6DB3"/>
    <w:rsid w:val="05A60ADA"/>
    <w:rsid w:val="06C72547"/>
    <w:rsid w:val="08670FAC"/>
    <w:rsid w:val="095011A8"/>
    <w:rsid w:val="095962AF"/>
    <w:rsid w:val="0A0508FA"/>
    <w:rsid w:val="0A6A629A"/>
    <w:rsid w:val="0B02541A"/>
    <w:rsid w:val="0BEB1372"/>
    <w:rsid w:val="0C692704"/>
    <w:rsid w:val="0C730102"/>
    <w:rsid w:val="0D2B4A02"/>
    <w:rsid w:val="0FAC1E20"/>
    <w:rsid w:val="118A2253"/>
    <w:rsid w:val="12192A7F"/>
    <w:rsid w:val="126E167E"/>
    <w:rsid w:val="141B32E3"/>
    <w:rsid w:val="147D0E9E"/>
    <w:rsid w:val="159B6626"/>
    <w:rsid w:val="159D49D2"/>
    <w:rsid w:val="1734217A"/>
    <w:rsid w:val="19F24683"/>
    <w:rsid w:val="19FF128B"/>
    <w:rsid w:val="1A051B3B"/>
    <w:rsid w:val="1C1C6BE0"/>
    <w:rsid w:val="1C2F6485"/>
    <w:rsid w:val="1CA52900"/>
    <w:rsid w:val="1D2A65F7"/>
    <w:rsid w:val="1D2B5F24"/>
    <w:rsid w:val="1E393AE2"/>
    <w:rsid w:val="1EEC32CA"/>
    <w:rsid w:val="1FF431AB"/>
    <w:rsid w:val="20814E00"/>
    <w:rsid w:val="211B7EF3"/>
    <w:rsid w:val="211E5FEE"/>
    <w:rsid w:val="217B6613"/>
    <w:rsid w:val="228406E6"/>
    <w:rsid w:val="22B7666A"/>
    <w:rsid w:val="23CB3FEE"/>
    <w:rsid w:val="24B24718"/>
    <w:rsid w:val="276F4A98"/>
    <w:rsid w:val="28947634"/>
    <w:rsid w:val="291A4A19"/>
    <w:rsid w:val="2B5B54F6"/>
    <w:rsid w:val="2CCF7F52"/>
    <w:rsid w:val="2DCF0DA2"/>
    <w:rsid w:val="2F6D0AC8"/>
    <w:rsid w:val="300809E8"/>
    <w:rsid w:val="31CC7E33"/>
    <w:rsid w:val="31F97870"/>
    <w:rsid w:val="3234069C"/>
    <w:rsid w:val="32807969"/>
    <w:rsid w:val="32D00AE0"/>
    <w:rsid w:val="331041C6"/>
    <w:rsid w:val="33880A47"/>
    <w:rsid w:val="33C0007B"/>
    <w:rsid w:val="35BF7BDD"/>
    <w:rsid w:val="3672785C"/>
    <w:rsid w:val="378A3CEC"/>
    <w:rsid w:val="382C61E7"/>
    <w:rsid w:val="38952CB0"/>
    <w:rsid w:val="390F6FBC"/>
    <w:rsid w:val="392815ED"/>
    <w:rsid w:val="399D36E6"/>
    <w:rsid w:val="39F72DF7"/>
    <w:rsid w:val="3ABC3DC9"/>
    <w:rsid w:val="3B117EE8"/>
    <w:rsid w:val="3C475E89"/>
    <w:rsid w:val="3C7A339B"/>
    <w:rsid w:val="3CF92F4A"/>
    <w:rsid w:val="3D342DBB"/>
    <w:rsid w:val="3D77BC99"/>
    <w:rsid w:val="3DAD57F3"/>
    <w:rsid w:val="3DFF87EE"/>
    <w:rsid w:val="3E43485C"/>
    <w:rsid w:val="3E652B2E"/>
    <w:rsid w:val="3EAD617A"/>
    <w:rsid w:val="401C06FF"/>
    <w:rsid w:val="412B5B13"/>
    <w:rsid w:val="422E0568"/>
    <w:rsid w:val="42903DE8"/>
    <w:rsid w:val="43127BC2"/>
    <w:rsid w:val="43272909"/>
    <w:rsid w:val="44433CA2"/>
    <w:rsid w:val="45F572A7"/>
    <w:rsid w:val="462C207A"/>
    <w:rsid w:val="466B2043"/>
    <w:rsid w:val="47833F1C"/>
    <w:rsid w:val="485D1246"/>
    <w:rsid w:val="48995288"/>
    <w:rsid w:val="49060960"/>
    <w:rsid w:val="490D7C77"/>
    <w:rsid w:val="49325973"/>
    <w:rsid w:val="493920D6"/>
    <w:rsid w:val="49D653BF"/>
    <w:rsid w:val="4A3C06FE"/>
    <w:rsid w:val="4A5B4DF0"/>
    <w:rsid w:val="4BDB0BEC"/>
    <w:rsid w:val="4C570835"/>
    <w:rsid w:val="4C5D3170"/>
    <w:rsid w:val="4CC12F77"/>
    <w:rsid w:val="4CDA4CF5"/>
    <w:rsid w:val="4D1104CF"/>
    <w:rsid w:val="4DC2618D"/>
    <w:rsid w:val="4E975EAE"/>
    <w:rsid w:val="4F365D17"/>
    <w:rsid w:val="4F6B3072"/>
    <w:rsid w:val="51C90F9A"/>
    <w:rsid w:val="52D26933"/>
    <w:rsid w:val="56845797"/>
    <w:rsid w:val="58E72AE7"/>
    <w:rsid w:val="59352C13"/>
    <w:rsid w:val="5A462ABB"/>
    <w:rsid w:val="5B065C9C"/>
    <w:rsid w:val="5B435A44"/>
    <w:rsid w:val="5BAD2969"/>
    <w:rsid w:val="5C1E06FB"/>
    <w:rsid w:val="5C9F3E47"/>
    <w:rsid w:val="5D9C5497"/>
    <w:rsid w:val="601401C0"/>
    <w:rsid w:val="60F903A2"/>
    <w:rsid w:val="625958B6"/>
    <w:rsid w:val="64226547"/>
    <w:rsid w:val="646673CD"/>
    <w:rsid w:val="658926B2"/>
    <w:rsid w:val="65F04975"/>
    <w:rsid w:val="672E388B"/>
    <w:rsid w:val="68B7181F"/>
    <w:rsid w:val="68FC41EA"/>
    <w:rsid w:val="699D0A15"/>
    <w:rsid w:val="69A531A7"/>
    <w:rsid w:val="6B022752"/>
    <w:rsid w:val="6B3F3E52"/>
    <w:rsid w:val="6B7B4BA1"/>
    <w:rsid w:val="6BBA2A0A"/>
    <w:rsid w:val="6C0D00F8"/>
    <w:rsid w:val="6C6E7BA6"/>
    <w:rsid w:val="6CC54282"/>
    <w:rsid w:val="6CE06CCB"/>
    <w:rsid w:val="6D3018D9"/>
    <w:rsid w:val="6DA3796E"/>
    <w:rsid w:val="6DCE5641"/>
    <w:rsid w:val="6DEB4475"/>
    <w:rsid w:val="6EAB5982"/>
    <w:rsid w:val="6ECF18BD"/>
    <w:rsid w:val="6F0735FC"/>
    <w:rsid w:val="6F115D52"/>
    <w:rsid w:val="6FB22D40"/>
    <w:rsid w:val="747165F3"/>
    <w:rsid w:val="760836BA"/>
    <w:rsid w:val="77C81353"/>
    <w:rsid w:val="78654DF4"/>
    <w:rsid w:val="794B58BC"/>
    <w:rsid w:val="795927B4"/>
    <w:rsid w:val="79640449"/>
    <w:rsid w:val="79D91A4C"/>
    <w:rsid w:val="7A396AD6"/>
    <w:rsid w:val="7B1F740B"/>
    <w:rsid w:val="7C083218"/>
    <w:rsid w:val="7CFD5E9C"/>
    <w:rsid w:val="7D724B4F"/>
    <w:rsid w:val="7E7F4EE6"/>
    <w:rsid w:val="7EFE251F"/>
    <w:rsid w:val="7F791A47"/>
    <w:rsid w:val="7FCDAE70"/>
    <w:rsid w:val="9B7E2257"/>
    <w:rsid w:val="CF5F2FB0"/>
    <w:rsid w:val="EDDB95AE"/>
    <w:rsid w:val="FEEDC534"/>
    <w:rsid w:val="FFAB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3">
    <w:name w:val="heading 1"/>
    <w:basedOn w:val="1"/>
    <w:next w:val="1"/>
    <w:qFormat/>
    <w:uiPriority w:val="9"/>
    <w:pPr>
      <w:jc w:val="center"/>
      <w:outlineLvl w:val="0"/>
    </w:pPr>
    <w:rPr>
      <w:rFonts w:ascii="Cambria" w:hAnsi="Cambria" w:eastAsia="宋体" w:cs="Times New Roman"/>
      <w:b/>
      <w:bCs/>
      <w:sz w:val="30"/>
      <w:szCs w:val="2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annotation text"/>
    <w:basedOn w:val="1"/>
    <w:qFormat/>
    <w:uiPriority w:val="0"/>
    <w:pPr>
      <w:jc w:val="left"/>
    </w:p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7">
    <w:name w:val="envelope return"/>
    <w:basedOn w:val="1"/>
    <w:qFormat/>
    <w:uiPriority w:val="0"/>
    <w:rPr>
      <w:rFonts w:ascii="Arial" w:hAnsi="Arial"/>
    </w:rPr>
  </w:style>
  <w:style w:type="paragraph" w:styleId="8">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Subtitle"/>
    <w:basedOn w:val="1"/>
    <w:next w:val="1"/>
    <w:qFormat/>
    <w:uiPriority w:val="0"/>
    <w:pPr>
      <w:spacing w:after="600"/>
    </w:pPr>
    <w:rPr>
      <w:rFonts w:ascii="Cambria" w:hAnsi="Cambria" w:eastAsia="宋体" w:cs="Times New Roman"/>
      <w:i/>
      <w:iCs/>
      <w:spacing w:val="13"/>
      <w:szCs w:val="24"/>
    </w:rPr>
  </w:style>
  <w:style w:type="paragraph" w:styleId="10">
    <w:name w:val="toc 2"/>
    <w:basedOn w:val="1"/>
    <w:next w:val="1"/>
    <w:unhideWhenUsed/>
    <w:qFormat/>
    <w:uiPriority w:val="39"/>
    <w:pPr>
      <w:ind w:left="420" w:leftChars="200"/>
    </w:pPr>
  </w:style>
  <w:style w:type="paragraph" w:styleId="11">
    <w:name w:val="Title"/>
    <w:basedOn w:val="1"/>
    <w:next w:val="1"/>
    <w:qFormat/>
    <w:uiPriority w:val="0"/>
    <w:pPr>
      <w:spacing w:line="480" w:lineRule="auto"/>
    </w:pPr>
    <w:rPr>
      <w:rFonts w:ascii="Calibri" w:hAnsi="Calibri" w:cs="Times New Roman"/>
      <w:sz w:val="32"/>
      <w:szCs w:val="22"/>
    </w:rPr>
  </w:style>
  <w:style w:type="paragraph" w:styleId="12">
    <w:name w:val="Body Text First Indent 2"/>
    <w:basedOn w:val="5"/>
    <w:qFormat/>
    <w:uiPriority w:val="99"/>
    <w:pPr>
      <w:tabs>
        <w:tab w:val="left" w:pos="502"/>
      </w:tabs>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7">
    <w:name w:val="列出段落2"/>
    <w:basedOn w:val="1"/>
    <w:unhideWhenUsed/>
    <w:qFormat/>
    <w:uiPriority w:val="99"/>
    <w:pPr>
      <w:ind w:firstLine="420"/>
    </w:p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990</Words>
  <Characters>1159</Characters>
  <Lines>0</Lines>
  <Paragraphs>0</Paragraphs>
  <TotalTime>20</TotalTime>
  <ScaleCrop>false</ScaleCrop>
  <LinksUpToDate>false</LinksUpToDate>
  <CharactersWithSpaces>1166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2025-06-27T00:51:00Z</dcterms:created>
  <dc:creator>｛    Yan    ｝</dc:creator>
  <cp:lastModifiedBy>霍薇安</cp:lastModifiedBy>
  <dcterms:modified xsi:type="dcterms:W3CDTF">2025-08-19T08:55:29Z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1C309DA39BB649E5AB9F75C183165390_13</vt:lpwstr>
  </property>
  <property fmtid="{D5CDD505-2E9C-101B-9397-08002B2CF9AE}" pid="4" name="KSOTemplateDocerSaveRecord">
    <vt:lpwstr>eyJoZGlkIjoiMmI3ZTA5YjVmZTc5YmE5MmZhZmU5ODk1YzdkMGM2YmQiLCJ1c2VySWQiOiIxNzEwODE2MjAyIn0=</vt:lpwstr>
  </property>
</Properties>
</file>