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2"/>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tblPrEx>
          <w:tblCellMar>
            <w:top w:w="0" w:type="dxa"/>
            <w:left w:w="108" w:type="dxa"/>
            <w:bottom w:w="0" w:type="dxa"/>
            <w:right w:w="108" w:type="dxa"/>
          </w:tblCellMar>
        </w:tblPrEx>
        <w:trPr>
          <w:trHeight w:val="809" w:hRule="atLeast"/>
        </w:trPr>
        <w:tc>
          <w:tcPr>
            <w:tcW w:w="7808" w:type="dxa"/>
            <w:noWrap w:val="0"/>
            <w:vAlign w:val="top"/>
          </w:tcPr>
          <w:p>
            <w:pPr>
              <w:widowControl w:val="0"/>
              <w:adjustRightInd/>
              <w:snapToGrid/>
              <w:spacing w:line="240" w:lineRule="auto"/>
              <w:ind w:firstLine="0" w:firstLineChars="0"/>
              <w:jc w:val="center"/>
              <w:rPr>
                <w:rFonts w:hint="default" w:ascii="方正小标宋简体" w:hAnsi="方正小标宋简体" w:eastAsia="方正小标宋简体" w:cs="方正小标宋简体"/>
                <w:b/>
                <w:bCs/>
                <w:kern w:val="2"/>
                <w:sz w:val="52"/>
                <w:szCs w:val="52"/>
                <w:highlight w:val="none"/>
                <w:shd w:val="clear" w:color="auto" w:fill="FFFFFF"/>
                <w:lang w:val="en-US"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兰州大学城关校区东区家属院西门10间平房107号房屋招租项目</w:t>
            </w:r>
          </w:p>
        </w:tc>
      </w:tr>
    </w:tbl>
    <w:p>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（项目编号：LZU-2025-00</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9</w:t>
      </w:r>
      <w:r>
        <w:rPr>
          <w:rFonts w:hint="eastAsia" w:ascii="方正小标宋简体" w:hAnsi="方正小标宋简体" w:eastAsia="方正小标宋简体" w:cs="方正小标宋简体"/>
          <w:b/>
          <w:bCs/>
          <w:kern w:val="2"/>
          <w:sz w:val="28"/>
          <w:szCs w:val="28"/>
          <w:highlight w:val="none"/>
          <w:shd w:val="clear" w:color="auto" w:fill="FFFFFF"/>
          <w:lang w:eastAsia="zh-CN"/>
        </w:rPr>
        <w:t>-HQ-CS）</w:t>
      </w: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883"/>
        <w:jc w:val="center"/>
        <w:rPr>
          <w:rFonts w:hint="eastAsia" w:ascii="宋体" w:hAnsi="宋体"/>
          <w:b/>
          <w:sz w:val="44"/>
          <w:szCs w:val="44"/>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pPr>
        <w:ind w:firstLine="723"/>
        <w:jc w:val="center"/>
        <w:rPr>
          <w:rFonts w:hint="eastAsia" w:ascii="宋体" w:hAnsi="宋体"/>
          <w:b/>
          <w:bCs/>
          <w:sz w:val="36"/>
          <w:szCs w:val="36"/>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left="0" w:leftChars="0" w:firstLine="0" w:firstLineChars="0"/>
        <w:jc w:val="both"/>
        <w:rPr>
          <w:rFonts w:hint="eastAsia" w:ascii="宋体" w:hAnsi="宋体"/>
          <w:b/>
          <w:bCs/>
          <w:sz w:val="32"/>
          <w:szCs w:val="32"/>
        </w:rPr>
      </w:pPr>
    </w:p>
    <w:p>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7</w:t>
      </w:r>
      <w:r>
        <w:rPr>
          <w:rFonts w:hint="eastAsia" w:ascii="方正小标宋简体" w:hAnsi="方正小标宋简体" w:eastAsia="方正小标宋简体" w:cs="方正小标宋简体"/>
          <w:sz w:val="32"/>
          <w:szCs w:val="32"/>
          <w:u w:val="none"/>
        </w:rPr>
        <w:t>月</w:t>
      </w:r>
    </w:p>
    <w:p>
      <w:pPr>
        <w:ind w:firstLine="482"/>
        <w:rPr>
          <w:rFonts w:hint="eastAsia" w:ascii="宋体" w:hAnsi="宋体" w:cs="宋体"/>
          <w:b/>
          <w:color w:val="000000"/>
          <w:szCs w:val="24"/>
        </w:rPr>
        <w:sectPr>
          <w:headerReference r:id="rId5" w:type="first"/>
          <w:footerReference r:id="rId7" w:type="first"/>
          <w:headerReference r:id="rId3" w:type="default"/>
          <w:headerReference r:id="rId4" w:type="even"/>
          <w:footerReference r:id="rId6" w:type="even"/>
          <w:pgSz w:w="11907" w:h="16839"/>
          <w:pgMar w:top="1418" w:right="1304" w:bottom="1304" w:left="1418" w:header="851" w:footer="851" w:gutter="0"/>
          <w:cols w:space="720" w:num="1"/>
          <w:docGrid w:linePitch="326" w:charSpace="0"/>
        </w:sectPr>
      </w:pPr>
    </w:p>
    <w:p>
      <w:pPr>
        <w:pStyle w:val="10"/>
        <w:keepNext w:val="0"/>
        <w:keepLines w:val="0"/>
        <w:pageBreakBefore w:val="0"/>
        <w:widowControl/>
        <w:kinsoku/>
        <w:wordWrap/>
        <w:overflowPunct/>
        <w:topLinePunct w:val="0"/>
        <w:autoSpaceDE/>
        <w:autoSpaceDN/>
        <w:bidi w:val="0"/>
        <w:adjustRightInd w:val="0"/>
        <w:snapToGrid w:val="0"/>
        <w:spacing w:after="157" w:afterLines="50" w:line="360" w:lineRule="auto"/>
        <w:ind w:firstLine="0" w:firstLineChars="0"/>
        <w:jc w:val="center"/>
        <w:textAlignment w:val="auto"/>
        <w:outlineLvl w:val="0"/>
        <w:rPr>
          <w:rFonts w:hint="eastAsia" w:ascii="宋体" w:hAnsi="宋体" w:cs="宋体"/>
          <w:color w:val="000000"/>
          <w:sz w:val="36"/>
          <w:szCs w:val="36"/>
          <w:highlight w:val="none"/>
        </w:rPr>
      </w:pPr>
      <w:bookmarkStart w:id="0" w:name="_Toc15095"/>
      <w:bookmarkStart w:id="1" w:name="_Toc17208"/>
      <w:bookmarkStart w:id="2" w:name="_Toc26539"/>
      <w:bookmarkStart w:id="3" w:name="_Toc12095"/>
      <w:bookmarkStart w:id="4" w:name="_Toc22510"/>
      <w:bookmarkStart w:id="5" w:name="_Toc17845"/>
      <w:bookmarkStart w:id="6" w:name="_Toc28848"/>
      <w:bookmarkStart w:id="7" w:name="_Toc852"/>
      <w:bookmarkStart w:id="8" w:name="_Toc1951"/>
      <w:bookmarkStart w:id="9" w:name="_Toc6263"/>
      <w:bookmarkStart w:id="10" w:name="_Toc30179"/>
      <w:bookmarkStart w:id="11" w:name="_Toc4212"/>
      <w:bookmarkStart w:id="12" w:name="_Toc14166"/>
      <w:bookmarkStart w:id="13" w:name="_Toc11719"/>
      <w:bookmarkStart w:id="14" w:name="_Toc30231"/>
      <w:bookmarkStart w:id="15" w:name="_Toc24249"/>
      <w:bookmarkStart w:id="16" w:name="_Toc21464"/>
      <w:bookmarkStart w:id="17" w:name="_Toc25873"/>
      <w:bookmarkStart w:id="18" w:name="_Toc30875"/>
      <w:bookmarkStart w:id="19" w:name="_Toc8564"/>
      <w:bookmarkStart w:id="20" w:name="_Toc3684"/>
      <w:bookmarkStart w:id="21" w:name="_Toc9270"/>
      <w:bookmarkStart w:id="22" w:name="_Toc19543"/>
      <w:bookmarkStart w:id="23" w:name="_Toc19242"/>
      <w:bookmarkStart w:id="24" w:name="_Toc18359"/>
      <w:r>
        <w:rPr>
          <w:rFonts w:hint="eastAsia" w:ascii="宋体" w:hAnsi="宋体" w:cs="宋体"/>
          <w:b/>
          <w:bCs/>
          <w:color w:val="000000"/>
          <w:sz w:val="36"/>
          <w:szCs w:val="36"/>
          <w:highlight w:val="none"/>
        </w:rPr>
        <w:t>第一章  招</w:t>
      </w:r>
      <w:r>
        <w:rPr>
          <w:rFonts w:hint="eastAsia" w:ascii="宋体" w:hAnsi="宋体" w:cs="宋体"/>
          <w:b/>
          <w:bCs/>
          <w:color w:val="000000"/>
          <w:sz w:val="36"/>
          <w:szCs w:val="36"/>
          <w:highlight w:val="none"/>
          <w:lang w:eastAsia="zh-CN"/>
        </w:rPr>
        <w:t>租</w:t>
      </w:r>
      <w:r>
        <w:rPr>
          <w:rFonts w:hint="eastAsia" w:ascii="宋体" w:hAnsi="宋体" w:cs="宋体"/>
          <w:b/>
          <w:bCs/>
          <w:color w:val="000000"/>
          <w:sz w:val="36"/>
          <w:szCs w:val="36"/>
          <w:highlight w:val="none"/>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兰州大学</w:t>
      </w:r>
      <w:r>
        <w:rPr>
          <w:rFonts w:hint="eastAsia" w:asciiTheme="minorEastAsia" w:hAnsiTheme="minorEastAsia" w:eastAsiaTheme="minorEastAsia" w:cstheme="minorEastAsia"/>
          <w:lang w:val="en-US" w:eastAsia="zh-CN"/>
        </w:rPr>
        <w:t>后勤保障部</w:t>
      </w:r>
      <w:r>
        <w:rPr>
          <w:rFonts w:hint="eastAsia" w:asciiTheme="minorEastAsia" w:hAnsiTheme="minorEastAsia" w:eastAsiaTheme="minorEastAsia" w:cstheme="minorEastAsia"/>
        </w:rPr>
        <w:t>近期将对</w:t>
      </w:r>
      <w:r>
        <w:rPr>
          <w:rFonts w:hint="eastAsia" w:asciiTheme="minorEastAsia" w:hAnsiTheme="minorEastAsia" w:eastAsiaTheme="minorEastAsia" w:cstheme="minorEastAsia"/>
          <w:u w:val="single"/>
          <w:lang w:val="en-US" w:eastAsia="zh-CN"/>
        </w:rPr>
        <w:t>城关校区东区家属院西门10间平房107号房屋</w:t>
      </w:r>
      <w:r>
        <w:rPr>
          <w:rFonts w:hint="eastAsia" w:asciiTheme="minorEastAsia" w:hAnsiTheme="minorEastAsia" w:eastAsiaTheme="minorEastAsia" w:cstheme="minorEastAsia"/>
        </w:rPr>
        <w:t>进行</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rPr>
        <w:t>，在此诚挚邀请有意参与且符合条件的</w:t>
      </w:r>
      <w:r>
        <w:rPr>
          <w:rFonts w:hint="eastAsia" w:asciiTheme="minorEastAsia" w:hAnsiTheme="minorEastAsia" w:eastAsiaTheme="minorEastAsia" w:cstheme="minorEastAsia"/>
          <w:lang w:val="en-US" w:eastAsia="zh-CN"/>
        </w:rPr>
        <w:t>竞租方</w:t>
      </w:r>
      <w:r>
        <w:rPr>
          <w:rFonts w:hint="eastAsia" w:asciiTheme="minorEastAsia" w:hAnsiTheme="minorEastAsia" w:eastAsiaTheme="minorEastAsia" w:cstheme="minorEastAsia"/>
          <w:lang w:eastAsia="zh-CN"/>
        </w:rPr>
        <w:t>积极参与。本次</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lang w:eastAsia="zh-CN"/>
        </w:rPr>
        <w:t>我们将严格按程序开展，</w:t>
      </w:r>
      <w:r>
        <w:rPr>
          <w:rFonts w:hint="eastAsia" w:asciiTheme="minorEastAsia" w:hAnsiTheme="minorEastAsia" w:eastAsiaTheme="minorEastAsia" w:cstheme="minorEastAsia"/>
        </w:rPr>
        <w:t>请有意参加</w:t>
      </w:r>
      <w:r>
        <w:rPr>
          <w:rFonts w:hint="eastAsia" w:asciiTheme="minorEastAsia" w:hAnsiTheme="minorEastAsia" w:eastAsiaTheme="minorEastAsia" w:cstheme="minorEastAsia"/>
          <w:lang w:eastAsia="zh-CN"/>
        </w:rPr>
        <w:t>竞租</w:t>
      </w:r>
      <w:r>
        <w:rPr>
          <w:rFonts w:hint="eastAsia" w:asciiTheme="minorEastAsia" w:hAnsiTheme="minorEastAsia" w:eastAsiaTheme="minorEastAsia" w:cstheme="minorEastAsia"/>
        </w:rPr>
        <w:t>的企业</w:t>
      </w:r>
      <w:r>
        <w:rPr>
          <w:rFonts w:hint="eastAsia" w:asciiTheme="minorEastAsia" w:hAnsiTheme="minorEastAsia" w:eastAsiaTheme="minorEastAsia" w:cstheme="minorEastAsia"/>
          <w:lang w:eastAsia="zh-CN"/>
        </w:rPr>
        <w:t>或个体经营户</w:t>
      </w:r>
      <w:r>
        <w:rPr>
          <w:rFonts w:hint="eastAsia" w:asciiTheme="minorEastAsia" w:hAnsiTheme="minorEastAsia" w:eastAsiaTheme="minorEastAsia" w:cstheme="minorEastAsia"/>
        </w:rPr>
        <w:t>认真阅读</w:t>
      </w:r>
      <w:r>
        <w:rPr>
          <w:rFonts w:hint="eastAsia" w:asciiTheme="minorEastAsia" w:hAnsiTheme="minorEastAsia" w:eastAsiaTheme="minorEastAsia" w:cstheme="minorEastAsia"/>
          <w:lang w:val="en-US" w:eastAsia="zh-CN"/>
        </w:rPr>
        <w:t>招租文件</w:t>
      </w:r>
      <w:r>
        <w:rPr>
          <w:rFonts w:hint="eastAsia" w:asciiTheme="minorEastAsia" w:hAnsiTheme="minorEastAsia" w:eastAsiaTheme="minorEastAsia" w:cstheme="minorEastAsia"/>
        </w:rPr>
        <w:t>，精心做好准备工作。</w:t>
      </w:r>
    </w:p>
    <w:p>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一、项目基本情况</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1.项目名称</w:t>
      </w:r>
      <w:r>
        <w:rPr>
          <w:rFonts w:hint="eastAsia" w:asciiTheme="minorEastAsia" w:hAnsiTheme="minorEastAsia" w:eastAsiaTheme="minorEastAsia" w:cstheme="minorEastAsia"/>
          <w:sz w:val="24"/>
          <w:lang w:val="en-US" w:eastAsia="zh-CN"/>
        </w:rPr>
        <w:t>：兰州大学城关校区东区家属院西门10间平房107号房屋招租项目</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2.项目编号： LZU-2025-009-HQ-CS</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3.招租要求：具体内容详见招租文件第三章招租需求</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4.合同履行期限：</w:t>
      </w:r>
      <w:r>
        <w:rPr>
          <w:rFonts w:hint="eastAsia" w:asciiTheme="minorEastAsia" w:hAnsiTheme="minorEastAsia" w:eastAsiaTheme="minorEastAsia" w:cstheme="minorEastAsia"/>
          <w:sz w:val="24"/>
          <w:lang w:val="en-US" w:eastAsia="zh-CN"/>
        </w:rPr>
        <w:t>自</w:t>
      </w:r>
      <w:r>
        <w:rPr>
          <w:rFonts w:hint="eastAsia" w:asciiTheme="minorEastAsia" w:hAnsiTheme="minorEastAsia" w:eastAsiaTheme="minorEastAsia" w:cstheme="minorEastAsia"/>
          <w:sz w:val="24"/>
          <w:lang w:eastAsia="zh"/>
        </w:rPr>
        <w:t>合同签订之日起</w:t>
      </w:r>
      <w:r>
        <w:rPr>
          <w:rFonts w:hint="eastAsia" w:asciiTheme="minorEastAsia" w:hAnsiTheme="minorEastAsia" w:eastAsiaTheme="minorEastAsia" w:cstheme="minorEastAsia"/>
          <w:sz w:val="24"/>
          <w:lang w:val="en-US" w:eastAsia="zh-CN"/>
        </w:rPr>
        <w:t>3年</w:t>
      </w:r>
    </w:p>
    <w:p>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bCs/>
          <w:lang w:val="en-US" w:eastAsia="zh-CN"/>
        </w:rPr>
        <w:t>竞租方</w:t>
      </w:r>
      <w:r>
        <w:rPr>
          <w:rFonts w:hint="eastAsia" w:asciiTheme="minorEastAsia" w:hAnsiTheme="minorEastAsia" w:eastAsiaTheme="minorEastAsia" w:cstheme="minorEastAsia"/>
          <w:b/>
          <w:bCs/>
        </w:rPr>
        <w:t>资格要求</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1.竞租方须为依照国家法律法规规定成立并依法存续的企业或个体经营户。</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2.竞租方须严格按照该文件的各项要求进行竞租，对该文件中的各项条款均严格对照执行。</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3.资格条件</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（1）竞租方须为具有中华人民共和国境内注册的独立法人资格的企业或个体经营户，具备有效期内的营业执照；</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（2）具备履行合同所必需的设备和专业技术能力；</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（3）参加招租活动前3年内在经营活动中没有重大违法记录；</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（4）竞租方无任何行贿犯罪记录。</w:t>
      </w:r>
    </w:p>
    <w:p>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highlight w:val="cyan"/>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三</w:t>
      </w:r>
      <w:r>
        <w:rPr>
          <w:rFonts w:hint="eastAsia" w:asciiTheme="minorEastAsia" w:hAnsiTheme="minorEastAsia" w:eastAsiaTheme="minorEastAsia" w:cstheme="minorEastAsia"/>
          <w:b/>
          <w:color w:val="000000"/>
          <w:shd w:val="clear" w:color="auto" w:fill="FFFFFF"/>
        </w:rPr>
        <w:t>、</w:t>
      </w:r>
      <w:r>
        <w:rPr>
          <w:rFonts w:hint="eastAsia" w:asciiTheme="minorEastAsia" w:hAnsiTheme="minorEastAsia" w:eastAsiaTheme="minorEastAsia" w:cstheme="minorEastAsia"/>
          <w:b/>
          <w:color w:val="auto"/>
          <w:kern w:val="2"/>
          <w:sz w:val="24"/>
          <w:szCs w:val="24"/>
          <w:highlight w:val="none"/>
          <w:lang w:val="en-US" w:eastAsia="zh-CN" w:bidi="ar-SA"/>
        </w:rPr>
        <w:t>响应报名及招租文件的获取</w:t>
      </w:r>
    </w:p>
    <w:p>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
        </w:rPr>
      </w:pPr>
      <w:r>
        <w:rPr>
          <w:rFonts w:hint="eastAsia" w:asciiTheme="minorEastAsia" w:hAnsiTheme="minorEastAsia" w:eastAsiaTheme="minorEastAsia" w:cstheme="minorEastAsia"/>
          <w:b/>
          <w:bCs/>
          <w:color w:val="auto"/>
          <w:sz w:val="24"/>
          <w:szCs w:val="24"/>
          <w:highlight w:val="none"/>
        </w:rPr>
        <w:t>1．报名时间：202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7月4日-2025年7月8日</w:t>
      </w:r>
      <w:r>
        <w:rPr>
          <w:rFonts w:hint="eastAsia" w:asciiTheme="minorEastAsia" w:hAnsiTheme="minorEastAsia" w:eastAsiaTheme="minorEastAsia" w:cstheme="minorEastAsia"/>
          <w:b/>
          <w:bCs/>
          <w:color w:val="auto"/>
          <w:sz w:val="24"/>
          <w:szCs w:val="24"/>
          <w:highlight w:val="none"/>
        </w:rPr>
        <w:t>下午17:00前；</w:t>
      </w:r>
    </w:p>
    <w:p>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auto"/>
          <w:sz w:val="24"/>
          <w:szCs w:val="24"/>
          <w:highlight w:val="none"/>
        </w:rPr>
        <w:t>2．获取</w:t>
      </w:r>
      <w:r>
        <w:rPr>
          <w:rFonts w:hint="eastAsia" w:asciiTheme="minorEastAsia" w:hAnsiTheme="minorEastAsia" w:eastAsiaTheme="minorEastAsia" w:cstheme="minorEastAsia"/>
          <w:b/>
          <w:bCs/>
          <w:color w:val="auto"/>
          <w:sz w:val="24"/>
          <w:szCs w:val="24"/>
          <w:highlight w:val="none"/>
          <w:lang w:eastAsia="zh-CN"/>
        </w:rPr>
        <w:t>招租</w:t>
      </w:r>
      <w:r>
        <w:rPr>
          <w:rFonts w:hint="eastAsia" w:asciiTheme="minorEastAsia" w:hAnsiTheme="minorEastAsia" w:eastAsiaTheme="minorEastAsia" w:cstheme="minorEastAsia"/>
          <w:b/>
          <w:bCs/>
          <w:color w:val="auto"/>
          <w:sz w:val="24"/>
          <w:szCs w:val="24"/>
          <w:highlight w:val="none"/>
        </w:rPr>
        <w:t>文件时间：202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7月4日-2025年7月8日</w:t>
      </w:r>
      <w:r>
        <w:rPr>
          <w:rFonts w:hint="eastAsia" w:asciiTheme="minorEastAsia" w:hAnsiTheme="minorEastAsia" w:eastAsiaTheme="minorEastAsia" w:cstheme="minorEastAsia"/>
          <w:b/>
          <w:bCs/>
          <w:color w:val="auto"/>
          <w:sz w:val="24"/>
          <w:szCs w:val="24"/>
          <w:highlight w:val="none"/>
        </w:rPr>
        <w:t>下午17:00前；</w:t>
      </w:r>
    </w:p>
    <w:p>
      <w:pPr>
        <w:keepNext w:val="0"/>
        <w:keepLines w:val="0"/>
        <w:pageBreakBefore w:val="0"/>
        <w:widowControl w:val="0"/>
        <w:kinsoku/>
        <w:wordWrap w:val="0"/>
        <w:overflowPunct/>
        <w:topLinePunct/>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获取方式：自行从兰州大学后勤保障部主页公告链接网址下载（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"http://hq.lzu.edu.cn/%EF%BC%89%EF%BC%9B"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http://hq.lzu.edu.cn/）；</w:t>
      </w: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r>
        <w:rPr>
          <w:rFonts w:hint="eastAsia" w:asciiTheme="minorEastAsia" w:hAnsiTheme="minorEastAsia" w:eastAsiaTheme="minorEastAsia" w:cstheme="minorEastAsia"/>
          <w:b w:val="0"/>
          <w:bCs/>
          <w:color w:val="auto"/>
          <w:sz w:val="24"/>
          <w:szCs w:val="24"/>
          <w:highlight w:val="none"/>
          <w:u w:val="none"/>
          <w:lang w:eastAsia="zh-CN"/>
        </w:rPr>
        <w:t>请将兰州大学招租项目竞租（响应）报名登记表</w:t>
      </w:r>
      <w:r>
        <w:rPr>
          <w:rFonts w:hint="eastAsia" w:asciiTheme="minorEastAsia" w:hAnsiTheme="minorEastAsia" w:eastAsiaTheme="minorEastAsia" w:cstheme="minorEastAsia"/>
          <w:b w:val="0"/>
          <w:bCs/>
          <w:color w:val="auto"/>
          <w:sz w:val="24"/>
          <w:szCs w:val="24"/>
          <w:highlight w:val="none"/>
          <w:u w:val="none"/>
          <w:lang w:val="en-US" w:eastAsia="zh-CN"/>
        </w:rPr>
        <w:t>（扫描版+word版）、企</w:t>
      </w:r>
      <w:r>
        <w:rPr>
          <w:rFonts w:hint="eastAsia" w:asciiTheme="minorEastAsia" w:hAnsiTheme="minorEastAsia" w:eastAsiaTheme="minorEastAsia" w:cstheme="minorEastAsia"/>
          <w:b w:val="0"/>
          <w:bCs/>
          <w:color w:val="auto"/>
          <w:sz w:val="24"/>
          <w:szCs w:val="24"/>
          <w:highlight w:val="none"/>
          <w:u w:val="none"/>
          <w:lang w:eastAsia="zh-CN"/>
        </w:rPr>
        <w:t>业营业执照扫描件、法人代表身份证扫描件（正反面），授权代理人身份证扫描件（正反面）</w:t>
      </w:r>
      <w:r>
        <w:rPr>
          <w:rFonts w:hint="eastAsia" w:asciiTheme="minorEastAsia" w:hAnsiTheme="minorEastAsia" w:eastAsiaTheme="minorEastAsia" w:cstheme="minorEastAsia"/>
          <w:b w:val="0"/>
          <w:bCs/>
          <w:color w:val="auto"/>
          <w:sz w:val="24"/>
          <w:szCs w:val="24"/>
          <w:highlight w:val="none"/>
          <w:u w:val="none"/>
          <w:lang w:eastAsia="zh-CN"/>
        </w:rPr>
        <w:fldChar w:fldCharType="begin"/>
      </w:r>
      <w:r>
        <w:rPr>
          <w:rFonts w:hint="eastAsia" w:asciiTheme="minorEastAsia" w:hAnsiTheme="minorEastAsia" w:eastAsiaTheme="minorEastAsia" w:cstheme="minorEastAsia"/>
          <w:b w:val="0"/>
          <w:bCs/>
          <w:color w:val="auto"/>
          <w:sz w:val="24"/>
          <w:szCs w:val="24"/>
          <w:highlight w:val="none"/>
          <w:u w:val="none"/>
          <w:lang w:eastAsia="zh-CN"/>
        </w:rPr>
        <w:instrText xml:space="preserve"> HYPERLINK "mailto:%E4%BB%A5%E5%8E%8B%E7%BC%A9%E6%96%87%E4%BB%B6%E5%BD%A2%E5%BC%8F%E5%8F%91%E9%80%81%E8%87%B3zbk@lzu.edu.cn" </w:instrText>
      </w:r>
      <w:r>
        <w:rPr>
          <w:rFonts w:hint="eastAsia" w:asciiTheme="minorEastAsia" w:hAnsiTheme="minorEastAsia" w:eastAsiaTheme="minorEastAsia" w:cstheme="minorEastAsia"/>
          <w:b w:val="0"/>
          <w:bCs/>
          <w:color w:val="auto"/>
          <w:sz w:val="24"/>
          <w:szCs w:val="24"/>
          <w:highlight w:val="none"/>
          <w:u w:val="none"/>
          <w:lang w:eastAsia="zh-CN"/>
        </w:rPr>
        <w:fldChar w:fldCharType="separate"/>
      </w:r>
      <w:r>
        <w:rPr>
          <w:rFonts w:hint="eastAsia" w:asciiTheme="minorEastAsia" w:hAnsiTheme="minorEastAsia" w:eastAsiaTheme="minorEastAsia" w:cstheme="minorEastAsia"/>
          <w:b w:val="0"/>
          <w:bCs/>
          <w:color w:val="auto"/>
          <w:sz w:val="24"/>
          <w:szCs w:val="24"/>
          <w:highlight w:val="none"/>
          <w:u w:val="none"/>
          <w:lang w:eastAsia="zh-CN"/>
        </w:rPr>
        <w:t>以压缩文件形式发送至邮箱：clcgk@lzu.edu.cn</w:t>
      </w:r>
      <w:r>
        <w:rPr>
          <w:rFonts w:hint="eastAsia" w:asciiTheme="minorEastAsia" w:hAnsiTheme="minorEastAsia" w:eastAsiaTheme="minorEastAsia" w:cstheme="minorEastAsia"/>
          <w:b w:val="0"/>
          <w:bCs/>
          <w:color w:val="auto"/>
          <w:sz w:val="24"/>
          <w:szCs w:val="24"/>
          <w:highlight w:val="none"/>
          <w:u w:val="none"/>
          <w:lang w:eastAsia="zh-CN"/>
        </w:rPr>
        <w:fldChar w:fldCharType="end"/>
      </w:r>
      <w:r>
        <w:rPr>
          <w:rFonts w:hint="eastAsia" w:asciiTheme="minorEastAsia" w:hAnsiTheme="minorEastAsia" w:eastAsiaTheme="minorEastAsia" w:cstheme="minorEastAsia"/>
          <w:b w:val="0"/>
          <w:bCs/>
          <w:color w:val="auto"/>
          <w:sz w:val="24"/>
          <w:szCs w:val="24"/>
          <w:highlight w:val="none"/>
          <w:u w:val="none"/>
          <w:lang w:eastAsia="zh-CN"/>
        </w:rPr>
        <w:t>，邮件主题格式应为：竞租方名称+项目编号。</w:t>
      </w:r>
    </w:p>
    <w:p>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四、响应文件提交及竞租</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1.提交响应文件截止时间：2025年7月9日上午09时00分(北京时间)；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2.</w:t>
      </w:r>
      <w:r>
        <w:rPr>
          <w:rFonts w:hint="eastAsia" w:asciiTheme="minorEastAsia" w:hAnsiTheme="minorEastAsia" w:eastAsiaTheme="minorEastAsia" w:cstheme="minorEastAsia"/>
          <w:b/>
          <w:bCs/>
          <w:color w:val="auto"/>
          <w:kern w:val="2"/>
          <w:sz w:val="24"/>
          <w:szCs w:val="24"/>
          <w:highlight w:val="none"/>
          <w:lang w:eastAsia="zh-CN" w:bidi="ar"/>
        </w:rPr>
        <w:t>竞租</w:t>
      </w:r>
      <w:r>
        <w:rPr>
          <w:rFonts w:hint="eastAsia" w:asciiTheme="minorEastAsia" w:hAnsiTheme="minorEastAsia" w:eastAsiaTheme="minorEastAsia" w:cstheme="minorEastAsia"/>
          <w:b/>
          <w:bCs/>
          <w:color w:val="auto"/>
          <w:kern w:val="2"/>
          <w:sz w:val="24"/>
          <w:szCs w:val="24"/>
          <w:highlight w:val="none"/>
          <w:lang w:bidi="ar"/>
        </w:rPr>
        <w:t>时间：</w:t>
      </w:r>
      <w:r>
        <w:rPr>
          <w:rFonts w:hint="eastAsia" w:asciiTheme="minorEastAsia" w:hAnsiTheme="minorEastAsia" w:eastAsiaTheme="minorEastAsia" w:cstheme="minorEastAsia"/>
          <w:b/>
          <w:bCs/>
          <w:color w:val="auto"/>
          <w:kern w:val="2"/>
          <w:sz w:val="24"/>
          <w:szCs w:val="24"/>
          <w:highlight w:val="none"/>
          <w:u w:val="none"/>
          <w:lang w:bidi="ar"/>
        </w:rPr>
        <w:t>202</w:t>
      </w:r>
      <w:r>
        <w:rPr>
          <w:rFonts w:hint="eastAsia" w:asciiTheme="minorEastAsia" w:hAnsiTheme="minorEastAsia" w:eastAsiaTheme="minorEastAsia" w:cstheme="minorEastAsia"/>
          <w:b/>
          <w:bCs/>
          <w:color w:val="auto"/>
          <w:kern w:val="2"/>
          <w:sz w:val="24"/>
          <w:szCs w:val="24"/>
          <w:highlight w:val="none"/>
          <w:u w:val="none"/>
          <w:lang w:val="en-US" w:eastAsia="zh-CN" w:bidi="ar"/>
        </w:rPr>
        <w:t>5</w:t>
      </w:r>
      <w:r>
        <w:rPr>
          <w:rFonts w:hint="eastAsia" w:asciiTheme="minorEastAsia" w:hAnsiTheme="minorEastAsia" w:eastAsiaTheme="minorEastAsia" w:cstheme="minorEastAsia"/>
          <w:b/>
          <w:bCs/>
          <w:color w:val="auto"/>
          <w:kern w:val="2"/>
          <w:sz w:val="24"/>
          <w:szCs w:val="24"/>
          <w:highlight w:val="none"/>
          <w:u w:val="none"/>
          <w:lang w:bidi="ar"/>
        </w:rPr>
        <w:t>年</w:t>
      </w:r>
      <w:r>
        <w:rPr>
          <w:rFonts w:hint="eastAsia" w:asciiTheme="minorEastAsia" w:hAnsiTheme="minorEastAsia" w:eastAsiaTheme="minorEastAsia" w:cstheme="minorEastAsia"/>
          <w:b/>
          <w:bCs/>
          <w:color w:val="auto"/>
          <w:kern w:val="2"/>
          <w:sz w:val="24"/>
          <w:szCs w:val="24"/>
          <w:highlight w:val="none"/>
          <w:u w:val="none"/>
          <w:lang w:val="en-US" w:eastAsia="zh-CN" w:bidi="ar"/>
        </w:rPr>
        <w:t>7月9</w:t>
      </w:r>
      <w:bookmarkStart w:id="133" w:name="_GoBack"/>
      <w:bookmarkEnd w:id="133"/>
      <w:r>
        <w:rPr>
          <w:rFonts w:hint="eastAsia" w:asciiTheme="minorEastAsia" w:hAnsiTheme="minorEastAsia" w:eastAsiaTheme="minorEastAsia" w:cstheme="minorEastAsia"/>
          <w:b/>
          <w:bCs/>
          <w:color w:val="auto"/>
          <w:kern w:val="2"/>
          <w:sz w:val="24"/>
          <w:szCs w:val="24"/>
          <w:highlight w:val="none"/>
          <w:u w:val="none"/>
          <w:lang w:val="en-US" w:eastAsia="zh-CN" w:bidi="ar"/>
        </w:rPr>
        <w:t>日</w:t>
      </w:r>
      <w:r>
        <w:rPr>
          <w:rFonts w:hint="eastAsia" w:asciiTheme="minorEastAsia" w:hAnsiTheme="minorEastAsia" w:eastAsiaTheme="minorEastAsia" w:cstheme="minorEastAsia"/>
          <w:b/>
          <w:bCs/>
          <w:color w:val="auto"/>
          <w:sz w:val="24"/>
          <w:szCs w:val="24"/>
          <w:highlight w:val="none"/>
          <w:lang w:val="en-US" w:eastAsia="zh-CN"/>
        </w:rPr>
        <w:t>上午09时00分</w:t>
      </w:r>
      <w:r>
        <w:rPr>
          <w:rFonts w:hint="eastAsia" w:asciiTheme="minorEastAsia" w:hAnsiTheme="minorEastAsia" w:eastAsiaTheme="minorEastAsia" w:cstheme="minorEastAsia"/>
          <w:b/>
          <w:bCs/>
          <w:color w:val="auto"/>
          <w:sz w:val="24"/>
          <w:szCs w:val="24"/>
          <w:highlight w:val="none"/>
          <w:u w:val="none"/>
          <w:lang w:val="en-US" w:eastAsia="zh-CN"/>
        </w:rPr>
        <w:t>(北京时间)</w:t>
      </w:r>
      <w:r>
        <w:rPr>
          <w:rFonts w:hint="eastAsia" w:asciiTheme="minorEastAsia" w:hAnsiTheme="minorEastAsia" w:eastAsiaTheme="minorEastAsia" w:cstheme="minorEastAsia"/>
          <w:b/>
          <w:bCs/>
          <w:color w:val="auto"/>
          <w:kern w:val="2"/>
          <w:sz w:val="24"/>
          <w:szCs w:val="24"/>
          <w:highlight w:val="none"/>
          <w:u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3.竞租</w:t>
      </w:r>
      <w:r>
        <w:rPr>
          <w:rFonts w:hint="eastAsia" w:asciiTheme="minorEastAsia" w:hAnsiTheme="minorEastAsia" w:eastAsiaTheme="minorEastAsia" w:cstheme="minorEastAsia"/>
          <w:b/>
          <w:bCs/>
          <w:color w:val="auto"/>
          <w:sz w:val="24"/>
          <w:szCs w:val="24"/>
          <w:highlight w:val="none"/>
        </w:rPr>
        <w:t>地点：兰州大学</w:t>
      </w:r>
      <w:r>
        <w:rPr>
          <w:rFonts w:hint="eastAsia" w:asciiTheme="minorEastAsia" w:hAnsiTheme="minorEastAsia" w:eastAsiaTheme="minorEastAsia" w:cstheme="minorEastAsia"/>
          <w:b/>
          <w:bCs/>
          <w:color w:val="auto"/>
          <w:sz w:val="24"/>
          <w:szCs w:val="24"/>
          <w:highlight w:val="none"/>
          <w:lang w:eastAsia="zh-CN"/>
        </w:rPr>
        <w:t>城关校区</w:t>
      </w:r>
      <w:r>
        <w:rPr>
          <w:rFonts w:hint="eastAsia" w:asciiTheme="minorEastAsia" w:hAnsiTheme="minorEastAsia" w:eastAsiaTheme="minorEastAsia" w:cstheme="minorEastAsia"/>
          <w:b/>
          <w:bCs/>
          <w:color w:val="auto"/>
          <w:sz w:val="24"/>
          <w:szCs w:val="24"/>
          <w:highlight w:val="none"/>
          <w:lang w:val="en-US" w:eastAsia="zh-CN"/>
        </w:rPr>
        <w:t>飞云楼013会议室</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未按截止时间和指定地点递交竞租文件的招租方将不予受理。</w:t>
      </w:r>
    </w:p>
    <w:p>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五、</w:t>
      </w:r>
      <w:bookmarkStart w:id="25" w:name="_Toc2047"/>
      <w:bookmarkStart w:id="26" w:name="_Toc82185750"/>
      <w:bookmarkStart w:id="27" w:name="_Toc27532"/>
      <w:bookmarkStart w:id="28" w:name="_Toc75803625"/>
      <w:bookmarkStart w:id="29" w:name="_Toc35393796"/>
      <w:bookmarkStart w:id="30" w:name="_Toc28359085"/>
      <w:bookmarkStart w:id="31" w:name="_Toc25931"/>
      <w:bookmarkStart w:id="32" w:name="_Toc7870"/>
      <w:bookmarkStart w:id="33" w:name="_Toc3363"/>
      <w:bookmarkStart w:id="34" w:name="_Toc18743"/>
      <w:bookmarkStart w:id="35" w:name="_Toc7228"/>
      <w:bookmarkStart w:id="36" w:name="_Toc76135945"/>
      <w:bookmarkStart w:id="37" w:name="_Toc2197"/>
      <w:bookmarkStart w:id="38" w:name="_Toc26425"/>
      <w:bookmarkStart w:id="39" w:name="_Toc27500"/>
      <w:bookmarkStart w:id="40" w:name="_Toc81918642"/>
      <w:bookmarkStart w:id="41" w:name="_Toc17029"/>
      <w:bookmarkStart w:id="42" w:name="_Toc81922744"/>
      <w:bookmarkStart w:id="43" w:name="_Toc28359008"/>
      <w:bookmarkStart w:id="44" w:name="_Toc25163"/>
      <w:bookmarkStart w:id="45" w:name="_Toc17092"/>
      <w:bookmarkStart w:id="46" w:name="_Toc76135327"/>
      <w:bookmarkStart w:id="47" w:name="_Toc35393627"/>
      <w:r>
        <w:rPr>
          <w:rFonts w:hint="eastAsia" w:asciiTheme="minorEastAsia" w:hAnsiTheme="minorEastAsia" w:eastAsiaTheme="minorEastAsia" w:cstheme="minorEastAsia"/>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48" w:name="项目联系方式"/>
      <w:r>
        <w:rPr>
          <w:rFonts w:hint="eastAsia" w:asciiTheme="minorEastAsia" w:hAnsiTheme="minorEastAsia" w:eastAsiaTheme="minorEastAsia" w:cstheme="minorEastAsia"/>
          <w:color w:val="000000"/>
          <w:szCs w:val="24"/>
          <w:highlight w:val="none"/>
        </w:rPr>
        <w:t>1.</w:t>
      </w:r>
      <w:r>
        <w:rPr>
          <w:rFonts w:hint="eastAsia" w:asciiTheme="minorEastAsia" w:hAnsiTheme="minorEastAsia" w:eastAsiaTheme="minorEastAsia" w:cstheme="minorEastAsia"/>
          <w:color w:val="000000"/>
          <w:szCs w:val="24"/>
          <w:highlight w:val="none"/>
          <w:lang w:eastAsia="zh-CN"/>
        </w:rPr>
        <w:t>招租方联系方式：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bookmarkStart w:id="49" w:name="采购人信息"/>
      <w:bookmarkStart w:id="50" w:name="_Toc28359086"/>
      <w:bookmarkStart w:id="51" w:name="_Toc28359009"/>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名称：</w:t>
      </w:r>
      <w:bookmarkStart w:id="52" w:name="采购人"/>
      <w:r>
        <w:rPr>
          <w:rFonts w:hint="eastAsia" w:asciiTheme="minorEastAsia" w:hAnsiTheme="minorEastAsia" w:eastAsiaTheme="minorEastAsia" w:cstheme="minorEastAsia"/>
          <w:color w:val="000000"/>
          <w:szCs w:val="24"/>
          <w:highlight w:val="none"/>
        </w:rPr>
        <w:t>兰州大学</w:t>
      </w:r>
      <w:bookmarkEnd w:id="52"/>
      <w:r>
        <w:rPr>
          <w:rFonts w:hint="eastAsia" w:asciiTheme="minorEastAsia" w:hAnsiTheme="minorEastAsia" w:eastAsiaTheme="minorEastAsia" w:cstheme="minorEastAsia"/>
          <w:color w:val="000000"/>
          <w:szCs w:val="24"/>
          <w:highlight w:val="none"/>
          <w:lang w:val="en-US" w:eastAsia="zh-CN"/>
        </w:rPr>
        <w:t>后勤保障部采供办公室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地址：</w:t>
      </w:r>
      <w:r>
        <w:rPr>
          <w:rFonts w:hint="eastAsia" w:asciiTheme="minorEastAsia" w:hAnsiTheme="minorEastAsia" w:eastAsiaTheme="minorEastAsia" w:cstheme="minorEastAsia"/>
          <w:color w:val="000000"/>
          <w:szCs w:val="24"/>
          <w:highlight w:val="none"/>
          <w:lang w:eastAsia="zh-CN"/>
        </w:rPr>
        <w:t>兰州大学城关校区飞云楼</w:t>
      </w:r>
      <w:r>
        <w:rPr>
          <w:rFonts w:hint="eastAsia" w:asciiTheme="minorEastAsia" w:hAnsiTheme="minorEastAsia" w:eastAsiaTheme="minorEastAsia" w:cstheme="minorEastAsia"/>
          <w:color w:val="000000"/>
          <w:szCs w:val="24"/>
          <w:highlight w:val="none"/>
          <w:lang w:val="en-US" w:eastAsia="zh-CN"/>
        </w:rPr>
        <w:t>107办公室</w:t>
      </w:r>
    </w:p>
    <w:bookmarkEnd w:id="49"/>
    <w:bookmarkEnd w:id="50"/>
    <w:bookmarkEnd w:id="51"/>
    <w:p>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cs="宋体"/>
          <w:color w:val="000000"/>
          <w:szCs w:val="24"/>
          <w:highlight w:val="none"/>
          <w:lang w:val="en-US" w:eastAsia="zh-CN"/>
        </w:rPr>
      </w:pPr>
      <w:bookmarkStart w:id="53" w:name="_Toc28359087"/>
      <w:bookmarkStart w:id="54" w:name="_Toc28359010"/>
      <w:r>
        <w:rPr>
          <w:rFonts w:hint="eastAsia" w:ascii="宋体" w:hAnsi="宋体" w:cs="宋体"/>
          <w:color w:val="000000"/>
          <w:szCs w:val="24"/>
          <w:highlight w:val="none"/>
          <w:lang w:val="en-US" w:eastAsia="zh-CN"/>
        </w:rPr>
        <w:t>联系人:黄老师、张老师</w:t>
      </w:r>
    </w:p>
    <w:p>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000000"/>
          <w:szCs w:val="24"/>
          <w:lang w:eastAsia="zh-CN"/>
        </w:rPr>
      </w:pPr>
      <w:r>
        <w:rPr>
          <w:rFonts w:hint="eastAsia" w:ascii="宋体" w:hAnsi="宋体" w:cs="宋体"/>
          <w:color w:val="000000"/>
          <w:szCs w:val="24"/>
        </w:rPr>
        <w:t>联系方式：</w:t>
      </w:r>
      <w:r>
        <w:rPr>
          <w:rFonts w:ascii="宋体" w:hAnsi="宋体" w:cs="宋体"/>
          <w:color w:val="000000"/>
          <w:szCs w:val="24"/>
        </w:rPr>
        <w:t>0931-8915050</w:t>
      </w:r>
      <w:r>
        <w:rPr>
          <w:rFonts w:hint="eastAsia" w:ascii="宋体" w:hAnsi="宋体" w:cs="宋体"/>
          <w:color w:val="000000"/>
          <w:szCs w:val="24"/>
          <w:lang w:eastAsia="zh-CN"/>
        </w:rPr>
        <w:t>、</w:t>
      </w:r>
      <w:r>
        <w:rPr>
          <w:rFonts w:hint="eastAsia" w:ascii="宋体" w:hAnsi="宋体" w:cs="宋体"/>
          <w:color w:val="000000"/>
          <w:szCs w:val="24"/>
        </w:rPr>
        <w:t>0931-8912393</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r>
        <w:rPr>
          <w:rFonts w:hint="eastAsia" w:asciiTheme="minorEastAsia" w:hAnsiTheme="minorEastAsia" w:eastAsiaTheme="minorEastAsia" w:cstheme="minorEastAsia"/>
          <w:color w:val="000000"/>
          <w:szCs w:val="24"/>
          <w:highlight w:val="none"/>
        </w:rPr>
        <w:t>2.项目联系</w:t>
      </w:r>
      <w:bookmarkEnd w:id="53"/>
      <w:bookmarkEnd w:id="54"/>
      <w:r>
        <w:rPr>
          <w:rFonts w:hint="eastAsia" w:asciiTheme="minorEastAsia" w:hAnsiTheme="minorEastAsia" w:eastAsiaTheme="minorEastAsia" w:cstheme="minorEastAsia"/>
          <w:color w:val="000000"/>
          <w:szCs w:val="24"/>
          <w:highlight w:val="none"/>
          <w:lang w:eastAsia="zh-CN"/>
        </w:rPr>
        <w:t>人</w:t>
      </w:r>
    </w:p>
    <w:bookmarkEnd w:id="48"/>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heme="minorEastAsia" w:hAnsiTheme="minorEastAsia" w:eastAsiaTheme="minorEastAsia" w:cstheme="minorEastAsia"/>
          <w:color w:val="000000"/>
          <w:szCs w:val="24"/>
          <w:highlight w:val="yellow"/>
          <w:u w:val="none"/>
          <w:lang w:val="en-US" w:eastAsia="zh-CN"/>
        </w:rPr>
      </w:pPr>
      <w:bookmarkStart w:id="55" w:name="_Toc16451"/>
      <w:bookmarkStart w:id="56" w:name="_Toc2170"/>
      <w:bookmarkStart w:id="57" w:name="_Toc20997"/>
      <w:bookmarkStart w:id="58" w:name="_Toc17291"/>
      <w:bookmarkStart w:id="59" w:name="_Toc21212"/>
      <w:bookmarkStart w:id="60" w:name="_Toc16342"/>
      <w:bookmarkStart w:id="61" w:name="_Toc27418"/>
      <w:bookmarkStart w:id="62" w:name="_Toc21632"/>
      <w:bookmarkStart w:id="63" w:name="_Toc9544"/>
      <w:bookmarkStart w:id="64" w:name="_Toc11705"/>
      <w:bookmarkStart w:id="65" w:name="_Toc19104"/>
      <w:bookmarkStart w:id="66" w:name="_Toc30467"/>
      <w:bookmarkStart w:id="67" w:name="_Toc21083"/>
      <w:r>
        <w:rPr>
          <w:rFonts w:hint="eastAsia" w:asciiTheme="minorEastAsia" w:hAnsiTheme="minorEastAsia" w:eastAsiaTheme="minorEastAsia" w:cstheme="minorEastAsia"/>
          <w:color w:val="000000"/>
          <w:szCs w:val="24"/>
          <w:lang w:eastAsia="zh-CN"/>
        </w:rPr>
        <w:t>商务中心</w:t>
      </w: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szCs w:val="24"/>
          <w:highlight w:val="none"/>
          <w:lang w:val="en-US" w:eastAsia="zh-CN"/>
        </w:rPr>
        <w:t>刘老师0931-8912960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13214"/>
      <w:bookmarkStart w:id="69" w:name="_Toc12336"/>
      <w:bookmarkStart w:id="70" w:name="_Toc12859"/>
      <w:bookmarkStart w:id="71" w:name="_Toc17286"/>
      <w:bookmarkStart w:id="72" w:name="_Toc2877"/>
      <w:bookmarkStart w:id="73" w:name="_Toc17630"/>
      <w:bookmarkStart w:id="74" w:name="_Toc19454"/>
      <w:bookmarkStart w:id="75" w:name="_Toc3281"/>
      <w:bookmarkStart w:id="76" w:name="_Toc20777"/>
      <w:bookmarkStart w:id="77" w:name="_Toc31758"/>
      <w:bookmarkStart w:id="78" w:name="_Toc24941"/>
      <w:bookmarkStart w:id="79" w:name="_Toc16607"/>
      <w:r>
        <w:rPr>
          <w:rFonts w:hint="eastAsia" w:ascii="宋体" w:hAnsi="宋体" w:eastAsia="宋体" w:cs="宋体"/>
          <w:b/>
          <w:bCs/>
          <w:color w:val="000000"/>
          <w:sz w:val="36"/>
          <w:szCs w:val="36"/>
          <w:lang w:val="en-US" w:eastAsia="zh-CN" w:bidi="ar-SA"/>
        </w:rPr>
        <w:t>第二章</w:t>
      </w:r>
      <w:r>
        <w:rPr>
          <w:rFonts w:hint="eastAsia" w:ascii="宋体" w:hAnsi="宋体" w:cs="宋体"/>
          <w:b/>
          <w:bCs/>
          <w:color w:val="000000"/>
          <w:sz w:val="36"/>
          <w:szCs w:val="36"/>
          <w:lang w:val="en-US" w:eastAsia="zh-CN" w:bidi="ar-SA"/>
        </w:rPr>
        <w:t xml:space="preserve"> </w:t>
      </w:r>
      <w:r>
        <w:rPr>
          <w:rFonts w:hint="eastAsia" w:ascii="宋体" w:hAnsi="宋体" w:eastAsia="宋体" w:cs="宋体"/>
          <w:b/>
          <w:bCs/>
          <w:color w:val="000000"/>
          <w:sz w:val="36"/>
          <w:szCs w:val="36"/>
          <w:lang w:val="en-US" w:eastAsia="zh-CN" w:bidi="ar-SA"/>
        </w:rPr>
        <w:t>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3"/>
        <w:tblW w:w="897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545"/>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序号</w:t>
            </w:r>
          </w:p>
        </w:tc>
        <w:tc>
          <w:tcPr>
            <w:tcW w:w="1545"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 w:val="24"/>
                <w:szCs w:val="24"/>
                <w:lang w:val="en-US" w:eastAsia="zh-CN" w:bidi="ar-SA"/>
              </w:rPr>
            </w:pPr>
            <w:r>
              <w:rPr>
                <w:rFonts w:hint="eastAsia" w:ascii="宋体" w:hAnsi="宋体" w:cs="宋体"/>
                <w:b/>
                <w:snapToGrid w:val="0"/>
                <w:color w:val="000000"/>
                <w:kern w:val="22"/>
                <w:szCs w:val="24"/>
                <w:lang w:eastAsia="en-US"/>
              </w:rPr>
              <w:t>条款名称</w:t>
            </w:r>
          </w:p>
        </w:tc>
        <w:tc>
          <w:tcPr>
            <w:tcW w:w="6495"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1</w:t>
            </w:r>
          </w:p>
        </w:tc>
        <w:tc>
          <w:tcPr>
            <w:tcW w:w="1545"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评审办法</w:t>
            </w:r>
          </w:p>
        </w:tc>
        <w:tc>
          <w:tcPr>
            <w:tcW w:w="6495"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价格进行任何调整。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w:t>
            </w:r>
          </w:p>
        </w:tc>
        <w:tc>
          <w:tcPr>
            <w:tcW w:w="1545"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公告媒体</w:t>
            </w:r>
          </w:p>
        </w:tc>
        <w:tc>
          <w:tcPr>
            <w:tcW w:w="6495"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snapToGrid w:val="0"/>
                <w:color w:val="000000"/>
                <w:kern w:val="2"/>
                <w:sz w:val="24"/>
                <w:szCs w:val="24"/>
                <w:highlight w:val="cyan"/>
                <w:lang w:val="en-US" w:eastAsia="zh-CN" w:bidi="ar-SA"/>
              </w:rPr>
            </w:pPr>
            <w:r>
              <w:rPr>
                <w:rFonts w:hint="eastAsia" w:ascii="宋体" w:hAnsi="宋体" w:cs="宋体"/>
                <w:snapToGrid w:val="0"/>
                <w:color w:val="000000"/>
                <w:sz w:val="24"/>
                <w:szCs w:val="24"/>
                <w:highlight w:val="none"/>
              </w:rPr>
              <w:t>兰州大学后勤保障部主页 (http://hq.lzu.edu.cn)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1545" w:type="dxa"/>
            <w:noWrap w:val="0"/>
            <w:vAlign w:val="center"/>
          </w:tcPr>
          <w:p>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联合体响应</w:t>
            </w:r>
          </w:p>
        </w:tc>
        <w:tc>
          <w:tcPr>
            <w:tcW w:w="6495" w:type="dxa"/>
            <w:noWrap w:val="0"/>
            <w:vAlign w:val="center"/>
          </w:tcPr>
          <w:p>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u w:val="single"/>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4</w:t>
            </w:r>
          </w:p>
        </w:tc>
        <w:tc>
          <w:tcPr>
            <w:tcW w:w="1545" w:type="dxa"/>
            <w:noWrap w:val="0"/>
            <w:vAlign w:val="center"/>
          </w:tcPr>
          <w:p>
            <w:pPr>
              <w:pStyle w:val="6"/>
              <w:keepNext w:val="0"/>
              <w:keepLines w:val="0"/>
              <w:pageBreakBefore w:val="0"/>
              <w:widowControl w:val="0"/>
              <w:kinsoku/>
              <w:wordWrap w:val="0"/>
              <w:overflowPunct/>
              <w:topLinePunct/>
              <w:autoSpaceDE/>
              <w:autoSpaceDN/>
              <w:bidi w:val="0"/>
              <w:adjustRightInd/>
              <w:snapToGrid/>
              <w:spacing w:line="460" w:lineRule="exact"/>
              <w:ind w:firstLine="0" w:firstLineChars="0"/>
              <w:contextualSpacing/>
              <w:jc w:val="center"/>
              <w:textAlignment w:val="auto"/>
              <w:rPr>
                <w:rFonts w:hint="eastAsia" w:ascii="宋体" w:hAnsi="宋体" w:eastAsia="宋体" w:cs="宋体"/>
                <w:snapToGrid w:val="0"/>
                <w:kern w:val="22"/>
                <w:sz w:val="24"/>
                <w:szCs w:val="24"/>
                <w:lang w:val="en-US" w:eastAsia="zh-CN" w:bidi="ar-SA"/>
              </w:rPr>
            </w:pPr>
            <w:r>
              <w:rPr>
                <w:rFonts w:hint="eastAsia" w:ascii="宋体" w:hAnsi="宋体" w:cs="宋体"/>
                <w:snapToGrid w:val="0"/>
                <w:kern w:val="22"/>
                <w:sz w:val="24"/>
                <w:szCs w:val="24"/>
              </w:rPr>
              <w:t>子公司响应</w:t>
            </w:r>
          </w:p>
        </w:tc>
        <w:tc>
          <w:tcPr>
            <w:tcW w:w="6495" w:type="dxa"/>
            <w:noWrap w:val="0"/>
            <w:vAlign w:val="center"/>
          </w:tcPr>
          <w:p>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cs="宋体"/>
                <w:snapToGrid w:val="0"/>
                <w:sz w:val="24"/>
                <w:szCs w:val="24"/>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p>
        </w:tc>
        <w:tc>
          <w:tcPr>
            <w:tcW w:w="1545" w:type="dxa"/>
            <w:noWrap w:val="0"/>
            <w:vAlign w:val="center"/>
          </w:tcPr>
          <w:p>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snapToGrid w:val="0"/>
                <w:color w:val="000000"/>
                <w:kern w:val="22"/>
                <w:sz w:val="24"/>
                <w:szCs w:val="24"/>
                <w:lang w:val="en-US" w:eastAsia="zh-CN" w:bidi="ar-SA"/>
              </w:rPr>
            </w:pPr>
            <w:r>
              <w:rPr>
                <w:rFonts w:hint="eastAsia" w:ascii="宋体" w:hAnsi="宋体" w:cs="宋体"/>
                <w:snapToGrid w:val="0"/>
                <w:color w:val="000000"/>
                <w:kern w:val="22"/>
                <w:sz w:val="24"/>
                <w:szCs w:val="24"/>
                <w:highlight w:val="none"/>
                <w:lang w:val="en-US" w:eastAsia="zh-CN"/>
              </w:rPr>
              <w:t>现场答辩</w:t>
            </w:r>
          </w:p>
        </w:tc>
        <w:tc>
          <w:tcPr>
            <w:tcW w:w="6495" w:type="dxa"/>
            <w:noWrap w:val="0"/>
            <w:vAlign w:val="center"/>
          </w:tcPr>
          <w:p>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6</w:t>
            </w:r>
          </w:p>
        </w:tc>
        <w:tc>
          <w:tcPr>
            <w:tcW w:w="1545"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pacing w:val="8"/>
                <w:szCs w:val="24"/>
                <w:lang w:eastAsia="zh-CN"/>
              </w:rPr>
              <w:t>项目</w:t>
            </w:r>
            <w:r>
              <w:rPr>
                <w:rFonts w:hint="eastAsia" w:ascii="宋体" w:hAnsi="宋体" w:cs="宋体"/>
                <w:color w:val="000000"/>
                <w:spacing w:val="8"/>
                <w:szCs w:val="24"/>
              </w:rPr>
              <w:t>答疑会</w:t>
            </w:r>
          </w:p>
        </w:tc>
        <w:tc>
          <w:tcPr>
            <w:tcW w:w="6495" w:type="dxa"/>
            <w:noWrap w:val="0"/>
            <w:vAlign w:val="top"/>
          </w:tcPr>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☑不组织</w:t>
            </w:r>
          </w:p>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□组织：</w:t>
            </w:r>
          </w:p>
          <w:p>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1.联系人：/</w:t>
            </w:r>
          </w:p>
          <w:p>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eastAsia="宋体" w:cs="宋体"/>
                <w:color w:val="000000"/>
                <w:spacing w:val="25"/>
                <w:sz w:val="24"/>
                <w:szCs w:val="24"/>
                <w:lang w:val="en-US" w:eastAsia="zh-CN" w:bidi="ar-SA"/>
              </w:rPr>
            </w:pPr>
            <w:r>
              <w:rPr>
                <w:rFonts w:hint="eastAsia" w:ascii="宋体" w:hAnsi="宋体" w:eastAsia="宋体" w:cs="宋体"/>
                <w:b/>
                <w:bCs/>
                <w:color w:val="000000"/>
                <w:kern w:val="2"/>
                <w:sz w:val="24"/>
                <w:szCs w:val="24"/>
                <w:highlight w:val="none"/>
                <w:lang w:val="en-US" w:eastAsia="zh-CN" w:bidi="ar-SA"/>
              </w:rPr>
              <w:t>2.联系电话：/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7</w:t>
            </w:r>
          </w:p>
        </w:tc>
        <w:tc>
          <w:tcPr>
            <w:tcW w:w="1545" w:type="dxa"/>
            <w:noWrap w:val="0"/>
            <w:vAlign w:val="center"/>
          </w:tcPr>
          <w:p>
            <w:pPr>
              <w:pStyle w:val="6"/>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质疑期限</w:t>
            </w:r>
          </w:p>
        </w:tc>
        <w:tc>
          <w:tcPr>
            <w:tcW w:w="6495" w:type="dxa"/>
            <w:noWrap w:val="0"/>
            <w:vAlign w:val="center"/>
          </w:tcPr>
          <w:p>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注：超过质疑时间的将不予受理。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1545" w:type="dxa"/>
            <w:noWrap w:val="0"/>
            <w:vAlign w:val="top"/>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 w:val="24"/>
                <w:szCs w:val="24"/>
                <w:lang w:val="en-US" w:eastAsia="zh-CN" w:bidi="ar-SA"/>
              </w:rPr>
            </w:pPr>
            <w:r>
              <w:rPr>
                <w:rFonts w:hint="eastAsia" w:ascii="宋体" w:hAnsi="宋体" w:cs="宋体"/>
                <w:color w:val="000000"/>
                <w:spacing w:val="8"/>
                <w:szCs w:val="24"/>
              </w:rPr>
              <w:t>要求</w:t>
            </w:r>
          </w:p>
        </w:tc>
        <w:tc>
          <w:tcPr>
            <w:tcW w:w="6495"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w:t>
            </w:r>
          </w:p>
        </w:tc>
        <w:tc>
          <w:tcPr>
            <w:tcW w:w="1545"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响应有效期</w:t>
            </w:r>
          </w:p>
        </w:tc>
        <w:tc>
          <w:tcPr>
            <w:tcW w:w="6495"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10</w:t>
            </w:r>
          </w:p>
        </w:tc>
        <w:tc>
          <w:tcPr>
            <w:tcW w:w="1545"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是否多轮响应报价</w:t>
            </w:r>
          </w:p>
        </w:tc>
        <w:tc>
          <w:tcPr>
            <w:tcW w:w="6495" w:type="dxa"/>
            <w:noWrap w:val="0"/>
            <w:vAlign w:val="center"/>
          </w:tcPr>
          <w:p>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kern w:val="2"/>
                <w:sz w:val="24"/>
                <w:szCs w:val="24"/>
                <w:lang w:val="en-US" w:eastAsia="zh-CN" w:bidi="ar-SA"/>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w:t>
            </w:r>
          </w:p>
        </w:tc>
        <w:tc>
          <w:tcPr>
            <w:tcW w:w="1545"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履约保证金</w:t>
            </w:r>
          </w:p>
        </w:tc>
        <w:tc>
          <w:tcPr>
            <w:tcW w:w="6495" w:type="dxa"/>
            <w:noWrap w:val="0"/>
            <w:vAlign w:val="center"/>
          </w:tcPr>
          <w:p>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1545" w:type="dxa"/>
            <w:noWrap w:val="0"/>
            <w:vAlign w:val="center"/>
          </w:tcPr>
          <w:p>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lang w:eastAsia="zh-CN"/>
              </w:rPr>
              <w:t>响应</w:t>
            </w:r>
            <w:r>
              <w:rPr>
                <w:rFonts w:hint="eastAsia" w:ascii="Times New Roman" w:hAnsi="Times New Roman"/>
                <w:snapToGrid w:val="0"/>
                <w:sz w:val="24"/>
                <w:szCs w:val="24"/>
              </w:rPr>
              <w:t>文件份数</w:t>
            </w:r>
          </w:p>
        </w:tc>
        <w:tc>
          <w:tcPr>
            <w:tcW w:w="6495" w:type="dxa"/>
            <w:noWrap w:val="0"/>
            <w:vAlign w:val="center"/>
          </w:tcPr>
          <w:p>
            <w:pPr>
              <w:pStyle w:val="16"/>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2"/>
                <w:lang w:val="en-US" w:eastAsia="zh-CN" w:bidi="ar-SA"/>
              </w:rPr>
            </w:pPr>
            <w:r>
              <w:rPr>
                <w:rFonts w:hint="eastAsia"/>
                <w:b/>
                <w:bCs/>
              </w:rPr>
              <w:t>正本</w:t>
            </w:r>
            <w:r>
              <w:rPr>
                <w:b/>
                <w:bCs/>
              </w:rPr>
              <w:t>1</w:t>
            </w:r>
            <w:r>
              <w:rPr>
                <w:rFonts w:hint="eastAsia"/>
                <w:b/>
                <w:bCs/>
              </w:rPr>
              <w:t>份</w:t>
            </w:r>
            <w:r>
              <w:rPr>
                <w:rFonts w:hint="eastAsia"/>
                <w:b/>
                <w:bCs/>
                <w:lang w:eastAsia="zh-CN"/>
              </w:rPr>
              <w:t>，</w:t>
            </w:r>
            <w:r>
              <w:rPr>
                <w:rFonts w:hint="eastAsia"/>
                <w:b/>
                <w:bCs/>
              </w:rPr>
              <w:t>副本</w:t>
            </w:r>
            <w:r>
              <w:rPr>
                <w:b/>
                <w:bCs/>
              </w:rPr>
              <w:t>2</w:t>
            </w:r>
            <w:r>
              <w:rPr>
                <w:rFonts w:hint="eastAsia" w:eastAsia="宋体" w:cs="Times New Roman"/>
                <w:b/>
                <w:bCs/>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w:t>
            </w:r>
          </w:p>
        </w:tc>
        <w:tc>
          <w:tcPr>
            <w:tcW w:w="1545" w:type="dxa"/>
            <w:noWrap w:val="0"/>
            <w:vAlign w:val="center"/>
          </w:tcPr>
          <w:p>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rPr>
              <w:t>装订及密封要求</w:t>
            </w:r>
          </w:p>
        </w:tc>
        <w:tc>
          <w:tcPr>
            <w:tcW w:w="6495" w:type="dxa"/>
            <w:noWrap w:val="0"/>
            <w:vAlign w:val="center"/>
          </w:tcPr>
          <w:p>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pPr>
              <w:pStyle w:val="15"/>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1545" w:type="dxa"/>
            <w:noWrap w:val="0"/>
            <w:vAlign w:val="center"/>
          </w:tcPr>
          <w:p>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宋体" w:hAnsi="宋体" w:cs="宋体"/>
                <w:bCs/>
                <w:color w:val="000000"/>
                <w:sz w:val="24"/>
                <w:szCs w:val="24"/>
                <w:lang w:val="en-US" w:eastAsia="zh-CN" w:bidi="ar-SA"/>
              </w:rPr>
            </w:pPr>
            <w:r>
              <w:rPr>
                <w:rFonts w:hint="eastAsia" w:ascii="宋体" w:hAnsi="宋体" w:cs="宋体"/>
                <w:bCs/>
                <w:color w:val="000000"/>
                <w:sz w:val="24"/>
                <w:szCs w:val="24"/>
                <w:highlight w:val="none"/>
                <w:lang w:val="en-US" w:eastAsia="zh-CN"/>
              </w:rPr>
              <w:t>入校方式</w:t>
            </w:r>
          </w:p>
        </w:tc>
        <w:tc>
          <w:tcPr>
            <w:tcW w:w="6495" w:type="dxa"/>
            <w:noWrap w:val="0"/>
            <w:vAlign w:val="top"/>
          </w:tcPr>
          <w:p>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cs="宋体"/>
                <w:snapToGrid w:val="0"/>
                <w:color w:val="000000"/>
                <w:sz w:val="22"/>
                <w:szCs w:val="24"/>
                <w:lang w:val="en-US" w:eastAsia="zh-CN" w:bidi="ar-SA"/>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1545"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Calibri" w:hAnsi="Calibri"/>
                <w:sz w:val="24"/>
                <w:szCs w:val="24"/>
                <w:lang w:val="en-US" w:eastAsia="zh-CN" w:bidi="ar-SA"/>
              </w:rPr>
            </w:pPr>
            <w:r>
              <w:rPr>
                <w:rFonts w:ascii="宋体" w:hAnsi="宋体"/>
                <w:snapToGrid w:val="0"/>
                <w:szCs w:val="24"/>
              </w:rPr>
              <w:t>资格审查</w:t>
            </w:r>
          </w:p>
        </w:tc>
        <w:tc>
          <w:tcPr>
            <w:tcW w:w="6495" w:type="dxa"/>
            <w:noWrap w:val="0"/>
            <w:vAlign w:val="top"/>
          </w:tcPr>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szCs w:val="24"/>
              </w:rPr>
            </w:pPr>
            <w:r>
              <w:rPr>
                <w:rFonts w:hint="eastAsia"/>
                <w:szCs w:val="24"/>
              </w:rPr>
              <w:t>□资格预审</w:t>
            </w:r>
          </w:p>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4"/>
                <w:lang w:val="en-US" w:eastAsia="zh-CN" w:bidi="ar-SA"/>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bl>
    <w:p>
      <w:pPr>
        <w:pStyle w:val="11"/>
        <w:numPr>
          <w:ilvl w:val="0"/>
          <w:numId w:val="0"/>
        </w:numPr>
        <w:ind w:leftChars="400"/>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414278461"/>
      <w:bookmarkStart w:id="81" w:name="_Toc23721"/>
      <w:bookmarkStart w:id="82" w:name="_Toc3179"/>
      <w:bookmarkStart w:id="83" w:name="_Toc23967"/>
      <w:bookmarkStart w:id="84" w:name="_Toc6647"/>
      <w:bookmarkStart w:id="85" w:name="_Toc1790"/>
      <w:bookmarkStart w:id="86" w:name="_Toc32745"/>
      <w:bookmarkStart w:id="87" w:name="_Toc6198"/>
      <w:bookmarkStart w:id="88" w:name="_Toc29342"/>
      <w:bookmarkStart w:id="89" w:name="_Toc8324"/>
      <w:bookmarkStart w:id="90" w:name="_Toc20390"/>
      <w:bookmarkStart w:id="91" w:name="_Toc25884"/>
      <w:bookmarkStart w:id="92" w:name="_Toc1443"/>
      <w:bookmarkStart w:id="93" w:name="_Toc32385"/>
      <w:bookmarkStart w:id="94" w:name="_Toc13918"/>
      <w:bookmarkStart w:id="95" w:name="_Toc26346"/>
      <w:bookmarkStart w:id="96" w:name="_Toc3813"/>
      <w:bookmarkStart w:id="97" w:name="_Toc14937"/>
      <w:bookmarkStart w:id="98" w:name="_Toc28987"/>
      <w:bookmarkStart w:id="99" w:name="_Toc31638"/>
      <w:bookmarkStart w:id="100" w:name="_Toc4905"/>
      <w:bookmarkStart w:id="101" w:name="_Toc9843"/>
      <w:bookmarkStart w:id="102" w:name="_Toc21905"/>
      <w:bookmarkStart w:id="103" w:name="_Toc6310"/>
      <w:bookmarkStart w:id="104" w:name="_Toc12191"/>
      <w:bookmarkStart w:id="105" w:name="_Toc19562"/>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6"/>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城关</w:t>
      </w:r>
      <w:r>
        <w:rPr>
          <w:rFonts w:hint="eastAsia" w:ascii="宋体" w:hAnsi="宋体" w:cs="宋体"/>
          <w:color w:val="000000"/>
          <w:szCs w:val="24"/>
          <w:highlight w:val="none"/>
        </w:rPr>
        <w:t>校区</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color w:val="auto"/>
          <w:szCs w:val="24"/>
          <w:highlight w:val="none"/>
        </w:rPr>
      </w:pPr>
      <w:r>
        <w:rPr>
          <w:rFonts w:hint="eastAsia" w:ascii="黑体" w:hAnsi="黑体" w:eastAsia="黑体" w:cs="黑体"/>
          <w:u w:val="none"/>
          <w:lang w:val="en-US" w:eastAsia="zh-CN"/>
        </w:rPr>
        <w:t>城关校区东区家属院西门10间平房107号</w:t>
      </w:r>
      <w:r>
        <w:rPr>
          <w:rFonts w:hint="eastAsia" w:ascii="黑体" w:hAnsi="黑体" w:eastAsia="黑体" w:cs="黑体"/>
          <w:b w:val="0"/>
          <w:bCs w:val="0"/>
          <w:color w:val="auto"/>
          <w:sz w:val="24"/>
          <w:szCs w:val="24"/>
          <w:highlight w:val="none"/>
          <w:lang w:eastAsia="zh-CN"/>
        </w:rPr>
        <w:t>房屋招租项目</w:t>
      </w:r>
      <w:r>
        <w:rPr>
          <w:rFonts w:hint="eastAsia" w:ascii="黑体" w:hAnsi="黑体" w:eastAsia="黑体" w:cs="仿宋"/>
          <w:color w:val="auto"/>
          <w:szCs w:val="24"/>
          <w:highlight w:val="none"/>
        </w:rPr>
        <w:t>情况一览表</w:t>
      </w:r>
    </w:p>
    <w:tbl>
      <w:tblPr>
        <w:tblStyle w:val="1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436"/>
        <w:gridCol w:w="1549"/>
        <w:gridCol w:w="1200"/>
        <w:gridCol w:w="157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08"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val="en-US" w:eastAsia="zh-CN"/>
              </w:rPr>
              <w:t>标段</w:t>
            </w:r>
          </w:p>
        </w:tc>
        <w:tc>
          <w:tcPr>
            <w:tcW w:w="2436"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招租</w:t>
            </w:r>
            <w:r>
              <w:rPr>
                <w:rFonts w:hint="eastAsia" w:asciiTheme="minorEastAsia" w:hAnsiTheme="minorEastAsia" w:eastAsiaTheme="minorEastAsia" w:cstheme="minorEastAsia"/>
                <w:b/>
                <w:bCs/>
                <w:color w:val="auto"/>
                <w:kern w:val="2"/>
                <w:sz w:val="21"/>
                <w:szCs w:val="21"/>
              </w:rPr>
              <w:t>位置</w:t>
            </w:r>
          </w:p>
        </w:tc>
        <w:tc>
          <w:tcPr>
            <w:tcW w:w="1549"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rPr>
              <w:t>套内建筑面积</w:t>
            </w:r>
          </w:p>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rPr>
              <w:t>（㎡）</w:t>
            </w:r>
          </w:p>
        </w:tc>
        <w:tc>
          <w:tcPr>
            <w:tcW w:w="1200"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租赁</w:t>
            </w:r>
            <w:r>
              <w:rPr>
                <w:rFonts w:hint="eastAsia" w:asciiTheme="minorEastAsia" w:hAnsiTheme="minorEastAsia" w:eastAsiaTheme="minorEastAsia" w:cstheme="minorEastAsia"/>
                <w:b/>
                <w:bCs/>
                <w:color w:val="auto"/>
                <w:kern w:val="2"/>
                <w:sz w:val="21"/>
                <w:szCs w:val="21"/>
              </w:rPr>
              <w:t>期限（年）</w:t>
            </w:r>
          </w:p>
        </w:tc>
        <w:tc>
          <w:tcPr>
            <w:tcW w:w="1575"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房屋租金底价</w:t>
            </w:r>
          </w:p>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val="en-US" w:eastAsia="zh-CN"/>
              </w:rPr>
              <w:t>（元/㎡/月）</w:t>
            </w:r>
          </w:p>
        </w:tc>
        <w:tc>
          <w:tcPr>
            <w:tcW w:w="2003"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008"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w:t>
            </w:r>
          </w:p>
        </w:tc>
        <w:tc>
          <w:tcPr>
            <w:tcW w:w="2436"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城关校区东区家属院西门10间平房107号</w:t>
            </w:r>
            <w:r>
              <w:rPr>
                <w:rFonts w:hint="eastAsia" w:asciiTheme="minorEastAsia" w:hAnsiTheme="minorEastAsia" w:eastAsiaTheme="minorEastAsia" w:cstheme="minorEastAsia"/>
                <w:b w:val="0"/>
                <w:bCs w:val="0"/>
                <w:color w:val="auto"/>
                <w:kern w:val="2"/>
                <w:sz w:val="21"/>
                <w:szCs w:val="21"/>
                <w:lang w:val="en-US" w:eastAsia="zh-CN" w:bidi="ar-SA"/>
              </w:rPr>
              <w:t>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29.61</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bl>
    <w:p>
      <w:pPr>
        <w:pStyle w:val="6"/>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pPr>
        <w:keepNext w:val="0"/>
        <w:keepLines w:val="0"/>
        <w:pageBreakBefore w:val="0"/>
        <w:kinsoku/>
        <w:wordWrap/>
        <w:overflowPunct/>
        <w:topLinePunct w:val="0"/>
        <w:autoSpaceDE/>
        <w:autoSpaceDN/>
        <w:bidi w:val="0"/>
        <w:snapToGrid w:val="0"/>
        <w:spacing w:line="400" w:lineRule="exact"/>
        <w:ind w:left="0" w:leftChars="0" w:firstLine="482" w:firstLineChars="200"/>
        <w:jc w:val="both"/>
        <w:textAlignment w:val="auto"/>
        <w:rPr>
          <w:rFonts w:hint="eastAsia" w:asciiTheme="minorEastAsia" w:hAnsiTheme="minorEastAsia" w:eastAsiaTheme="minorEastAsia" w:cstheme="minorEastAsia"/>
          <w:bCs/>
          <w:sz w:val="24"/>
          <w:szCs w:val="24"/>
          <w:highlight w:val="none"/>
        </w:rPr>
      </w:pPr>
      <w:bookmarkStart w:id="106" w:name="_Toc248"/>
      <w:bookmarkStart w:id="107" w:name="_Toc180"/>
      <w:bookmarkStart w:id="108" w:name="_Toc26331"/>
      <w:bookmarkStart w:id="109" w:name="_Toc20925"/>
      <w:bookmarkStart w:id="110" w:name="_Toc25788"/>
      <w:bookmarkStart w:id="111" w:name="_Toc13172"/>
      <w:bookmarkStart w:id="112" w:name="_Toc19853"/>
      <w:bookmarkStart w:id="113" w:name="_Toc28613"/>
      <w:bookmarkStart w:id="114" w:name="_Toc23743"/>
      <w:bookmarkStart w:id="115" w:name="_Toc28449"/>
      <w:bookmarkStart w:id="116" w:name="_Toc26020"/>
      <w:bookmarkStart w:id="117" w:name="_Toc7748"/>
      <w:bookmarkStart w:id="118" w:name="_Toc19426"/>
      <w:bookmarkStart w:id="119" w:name="_Toc14979"/>
      <w:bookmarkStart w:id="120" w:name="_Toc8120"/>
      <w:bookmarkStart w:id="121" w:name="_Toc7687"/>
      <w:bookmarkStart w:id="122" w:name="_Toc24606"/>
      <w:bookmarkStart w:id="123" w:name="_Toc18135"/>
      <w:r>
        <w:rPr>
          <w:rFonts w:hint="eastAsia" w:asciiTheme="minorEastAsia" w:hAnsiTheme="minorEastAsia" w:eastAsiaTheme="minorEastAsia" w:cstheme="minorEastAsia"/>
          <w:b/>
          <w:bCs/>
          <w:sz w:val="24"/>
          <w:szCs w:val="24"/>
          <w:lang w:val="zh-CN" w:eastAsia="zh-CN" w:bidi="ar-SA"/>
        </w:rPr>
        <w:t>1.开始经营时间：</w:t>
      </w:r>
      <w:r>
        <w:rPr>
          <w:rFonts w:hint="eastAsia" w:asciiTheme="minorEastAsia" w:hAnsiTheme="minorEastAsia" w:eastAsiaTheme="minorEastAsia" w:cstheme="minorEastAsia"/>
          <w:sz w:val="24"/>
          <w:szCs w:val="24"/>
          <w:lang w:val="zh-CN" w:eastAsia="zh-CN" w:bidi="ar-SA"/>
        </w:rPr>
        <w:t>竞租方务必做好</w:t>
      </w:r>
      <w:r>
        <w:rPr>
          <w:rFonts w:hint="eastAsia" w:asciiTheme="minorEastAsia" w:hAnsiTheme="minorEastAsia" w:eastAsiaTheme="minorEastAsia" w:cstheme="minorEastAsia"/>
          <w:b/>
          <w:color w:val="000000"/>
          <w:sz w:val="24"/>
          <w:szCs w:val="24"/>
          <w:highlight w:val="none"/>
        </w:rPr>
        <w:t>2025年</w:t>
      </w:r>
      <w:r>
        <w:rPr>
          <w:rFonts w:hint="eastAsia" w:asciiTheme="minorEastAsia" w:hAnsiTheme="minorEastAsia" w:eastAsiaTheme="minorEastAsia" w:cstheme="minorEastAsia"/>
          <w:b/>
          <w:color w:val="000000"/>
          <w:sz w:val="24"/>
          <w:szCs w:val="24"/>
          <w:highlight w:val="none"/>
          <w:lang w:val="en-US" w:eastAsia="zh-CN"/>
        </w:rPr>
        <w:t>8月20日</w:t>
      </w:r>
      <w:r>
        <w:rPr>
          <w:rFonts w:hint="eastAsia" w:asciiTheme="minorEastAsia" w:hAnsiTheme="minorEastAsia" w:eastAsiaTheme="minorEastAsia" w:cstheme="minorEastAsia"/>
          <w:sz w:val="24"/>
          <w:szCs w:val="24"/>
          <w:lang w:val="zh-CN" w:eastAsia="zh-CN" w:bidi="ar-SA"/>
        </w:rPr>
        <w:t>正常营业的准备。</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zh-CN" w:eastAsia="zh-CN"/>
        </w:rPr>
        <w:t>2.报价要求：</w:t>
      </w:r>
      <w:r>
        <w:rPr>
          <w:rFonts w:hint="eastAsia" w:asciiTheme="minorEastAsia" w:hAnsiTheme="minorEastAsia" w:eastAsiaTheme="minorEastAsia" w:cstheme="minorEastAsia"/>
          <w:sz w:val="24"/>
          <w:szCs w:val="24"/>
          <w:u w:val="single"/>
          <w:lang w:val="en-US" w:eastAsia="zh-CN"/>
        </w:rPr>
        <w:t xml:space="preserve">竞租方须对房屋租金按（元/㎡/月）进行报价；竞租方首次提交的响应文件中的报价即视为最终报价。                                          </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3.项目其他要求：</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3.1承租方须按通知及时与招租方签订《房屋租赁合同》，并在合同签订前缴纳房屋租金和履约保证金，否则招租方可以重新确定承租单位；</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3.2房屋附属设施、设备交付时间及形式：招租方将“房屋附属设施、设备”清单交付给承租方，经双方交验签字（盖章）后视为交付完成；</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承租方必须严格遵守竞租时的承诺，按照招租文件的要求及营业执照规定的范围开展经营活动，未经招租方允许不得扩大、变更经营项目。否则，招租方有权立即终止《房屋租赁合同》，并保留追究承租方法律责任的权利；</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租赁期满招租方不改变该房屋的用途继续对外出租的，招租方将以公开招租的方式确定承租方。若原承租方在新一轮的公开招租中未成交，则必须在招租方规定的交接期限内无条件腾退，招租方不予任何方式的补偿；</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w:t>
      </w:r>
      <w:r>
        <w:rPr>
          <w:rFonts w:hint="eastAsia" w:asciiTheme="minorEastAsia" w:hAnsiTheme="minorEastAsia" w:eastAsiaTheme="minorEastAsia" w:cstheme="minorEastAsia"/>
          <w:sz w:val="24"/>
          <w:szCs w:val="24"/>
          <w:highlight w:val="none"/>
          <w:lang w:val="en-US" w:eastAsia="zh-CN"/>
        </w:rPr>
        <w:t>自约定期限届满次日起，每逾期一天，承租方应按每天年租金的5‰向招租方支付违约金；</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3.6租赁期内、交接期内和因逾期未返还期间，租赁房屋及附属设施设备范围内的消防、财产等问题均由承租方负责；</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3.7租赁期内，承租方应对招租方投入的相关设备设施做好日常管理，定期进行维护保养，确保正常运转；承租方因使用不当造成设施设备损坏的，应按照原价赔偿或购置同样型号的设备设施予以更换；</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3.9租金每年一付。每年按12个月支付租金。承租方应在接收房屋之前付清首期租金，并在之后相应的月份提前20日付清下一年租金</w:t>
      </w:r>
      <w:r>
        <w:rPr>
          <w:rFonts w:hint="eastAsia" w:asciiTheme="minorEastAsia" w:hAnsiTheme="minorEastAsia" w:eastAsiaTheme="minorEastAsia" w:cstheme="minorEastAsia"/>
          <w:sz w:val="24"/>
          <w:szCs w:val="24"/>
          <w:highlight w:val="none"/>
          <w:lang w:val="en-US" w:eastAsia="zh-CN"/>
        </w:rPr>
        <w:t>。租金全部交入学校指定账户。</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Theme="minorEastAsia" w:hAnsiTheme="minorEastAsia" w:eastAsiaTheme="minorEastAsia" w:cstheme="minorEastAsia"/>
          <w:sz w:val="24"/>
          <w:szCs w:val="24"/>
          <w:u w:val="single"/>
          <w:lang w:val="en-US" w:eastAsia="zh-CN" w:bidi="ar-SA"/>
        </w:rPr>
      </w:pPr>
      <w:r>
        <w:rPr>
          <w:rFonts w:hint="eastAsia" w:asciiTheme="minorEastAsia" w:hAnsiTheme="minorEastAsia" w:eastAsiaTheme="minorEastAsia" w:cstheme="minorEastAsia"/>
          <w:b/>
          <w:bCs w:val="0"/>
          <w:sz w:val="24"/>
          <w:szCs w:val="24"/>
          <w:lang w:val="en-US" w:eastAsia="zh-CN"/>
        </w:rPr>
        <w:t>4.经营范围：</w:t>
      </w:r>
      <w:r>
        <w:rPr>
          <w:rFonts w:hint="eastAsia" w:asciiTheme="minorEastAsia" w:hAnsiTheme="minorEastAsia" w:eastAsiaTheme="minorEastAsia" w:cstheme="minorEastAsia"/>
          <w:sz w:val="24"/>
          <w:szCs w:val="24"/>
          <w:u w:val="single"/>
          <w:lang w:val="en-US" w:eastAsia="zh-CN" w:bidi="ar-SA"/>
        </w:rPr>
        <w:t xml:space="preserve">生活服务类项目（餐饮、KTV、网吧、酒吧、电影院、彩票站等除外）。                                                                    </w:t>
      </w:r>
    </w:p>
    <w:p>
      <w:pPr>
        <w:pStyle w:val="11"/>
        <w:keepNext w:val="0"/>
        <w:keepLines w:val="0"/>
        <w:pageBreakBefore w:val="0"/>
        <w:widowControl/>
        <w:kinsoku/>
        <w:wordWrap/>
        <w:overflowPunct/>
        <w:topLinePunct w:val="0"/>
        <w:autoSpaceDE/>
        <w:autoSpaceDN/>
        <w:bidi w:val="0"/>
        <w:adjustRightInd w:val="0"/>
        <w:snapToGrid w:val="0"/>
        <w:spacing w:after="0" w:line="400" w:lineRule="exact"/>
        <w:ind w:left="0" w:leftChars="0" w:firstLine="48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b/>
          <w:bCs w:val="0"/>
          <w:sz w:val="24"/>
          <w:szCs w:val="24"/>
          <w:lang w:val="en-US" w:eastAsia="zh-CN" w:bidi="ar-SA"/>
        </w:rPr>
        <w:t>5.标段划分：</w:t>
      </w:r>
      <w:r>
        <w:rPr>
          <w:rFonts w:hint="eastAsia" w:asciiTheme="minorEastAsia" w:hAnsiTheme="minorEastAsia" w:eastAsiaTheme="minorEastAsia" w:cstheme="minorEastAsia"/>
          <w:sz w:val="24"/>
          <w:szCs w:val="24"/>
          <w:lang w:val="en-US" w:eastAsia="zh-CN" w:bidi="ar-SA"/>
        </w:rPr>
        <w:t>/标段</w:t>
      </w:r>
      <w:r>
        <w:rPr>
          <w:rFonts w:hint="eastAsia" w:asciiTheme="minorEastAsia" w:hAnsiTheme="minorEastAsia" w:eastAsiaTheme="minorEastAsia" w:cstheme="minorEastAsia"/>
          <w:sz w:val="24"/>
          <w:szCs w:val="24"/>
          <w:lang w:val="zh-CN" w:eastAsia="zh-CN" w:bidi="ar-SA"/>
        </w:rPr>
        <w:t>。</w:t>
      </w:r>
    </w:p>
    <w:p>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sz w:val="24"/>
          <w:szCs w:val="24"/>
        </w:rPr>
        <w:t>注:以上●项为实质性要求，不得偏离。</w:t>
      </w:r>
      <w:r>
        <w:rPr>
          <w:rFonts w:hint="eastAsia" w:asciiTheme="minorEastAsia" w:hAnsiTheme="minorEastAsia" w:eastAsiaTheme="minorEastAsia" w:cstheme="minorEastAsia"/>
          <w:b/>
          <w:bCs/>
          <w:sz w:val="24"/>
          <w:szCs w:val="24"/>
          <w:lang w:eastAsia="zh-CN"/>
        </w:rPr>
        <w:t>竞租方</w:t>
      </w:r>
      <w:r>
        <w:rPr>
          <w:rFonts w:hint="eastAsia" w:asciiTheme="minorEastAsia" w:hAnsiTheme="minorEastAsia" w:eastAsiaTheme="minorEastAsia" w:cstheme="minorEastAsia"/>
          <w:b/>
          <w:bCs/>
          <w:sz w:val="24"/>
          <w:szCs w:val="24"/>
        </w:rPr>
        <w:t>须</w:t>
      </w:r>
      <w:r>
        <w:rPr>
          <w:rFonts w:hint="eastAsia" w:asciiTheme="minorEastAsia" w:hAnsiTheme="minorEastAsia" w:eastAsiaTheme="minorEastAsia" w:cstheme="minorEastAsia"/>
          <w:b/>
          <w:bCs/>
          <w:sz w:val="24"/>
          <w:szCs w:val="24"/>
          <w:lang w:eastAsia="zh-CN"/>
        </w:rPr>
        <w:t>填写</w:t>
      </w:r>
      <w:r>
        <w:rPr>
          <w:rFonts w:hint="eastAsia" w:asciiTheme="minorEastAsia" w:hAnsiTheme="minorEastAsia" w:eastAsiaTheme="minorEastAsia" w:cstheme="minorEastAsia"/>
          <w:b/>
          <w:bCs/>
          <w:sz w:val="24"/>
          <w:szCs w:val="24"/>
        </w:rPr>
        <w:t>承诺函并加盖公章</w:t>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，否则按无效</w:t>
      </w:r>
      <w:r>
        <w:rPr>
          <w:rFonts w:hint="eastAsia" w:asciiTheme="minorEastAsia" w:hAnsiTheme="minorEastAsia" w:eastAsiaTheme="minorEastAsia" w:cstheme="minorEastAsia"/>
          <w:b/>
          <w:bCs/>
          <w:sz w:val="24"/>
          <w:szCs w:val="24"/>
          <w:lang w:eastAsia="zh-CN"/>
        </w:rPr>
        <w:t>竞租</w:t>
      </w:r>
      <w:r>
        <w:rPr>
          <w:rFonts w:hint="eastAsia" w:asciiTheme="minorEastAsia" w:hAnsiTheme="minorEastAsia" w:eastAsiaTheme="minorEastAsia" w:cstheme="minorEastAsia"/>
          <w:b/>
          <w:bCs/>
          <w:sz w:val="24"/>
          <w:szCs w:val="24"/>
        </w:rPr>
        <w:t>处理。</w:t>
      </w:r>
      <w:bookmarkStart w:id="124" w:name="_Toc26407"/>
      <w:bookmarkStart w:id="125" w:name="_Toc2517"/>
      <w:bookmarkStart w:id="126" w:name="_Toc3297"/>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lang w:val="en-US" w:eastAsia="zh-CN"/>
        </w:rPr>
      </w:pPr>
    </w:p>
    <w:p>
      <w:pPr>
        <w:ind w:left="0" w:leftChars="0" w:firstLine="0" w:firstLineChars="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bCs/>
          <w:color w:val="000000"/>
          <w:sz w:val="36"/>
          <w:szCs w:val="36"/>
          <w:lang w:val="en-US" w:eastAsia="zh-CN"/>
        </w:rPr>
        <w:t>评审办法及成交原则</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 xml:space="preserve">文件有下述情形之一的，属于重大偏差，视为未能对招租文件作出实质性响应，并按前条规定作废标处理： </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文件载明的经营范围不满足招租文件“第三条第3点”规定的。</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（7）招租项目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结束后，招租方按照招租文件要求对</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的资格进行审查，资格审查不通过的，作废标处理。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）不符合招租文件中规定的其他实质性要求。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cs="宋体"/>
          <w:b/>
          <w:bCs/>
          <w:color w:val="000000"/>
          <w:sz w:val="36"/>
          <w:szCs w:val="36"/>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tbl>
      <w:tblPr>
        <w:tblStyle w:val="12"/>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27" w:name="_Toc384632207"/>
            <w:bookmarkStart w:id="128" w:name="_Toc384554133"/>
            <w:r>
              <w:rPr>
                <w:rFonts w:hint="eastAsia" w:ascii="宋体" w:hAnsi="宋体" w:cs="仿宋"/>
                <w:b/>
                <w:kern w:val="2"/>
                <w:sz w:val="32"/>
                <w:szCs w:val="28"/>
              </w:rPr>
              <w:t>正本|副本</w:t>
            </w:r>
            <w:bookmarkEnd w:id="127"/>
            <w:bookmarkEnd w:id="128"/>
          </w:p>
        </w:tc>
      </w:tr>
    </w:tbl>
    <w:p>
      <w:pPr>
        <w:widowControl w:val="0"/>
        <w:adjustRightInd/>
        <w:snapToGrid/>
        <w:spacing w:line="240" w:lineRule="auto"/>
        <w:ind w:firstLine="0" w:firstLineChars="0"/>
        <w:jc w:val="center"/>
        <w:outlineLvl w:val="0"/>
        <w:rPr>
          <w:rFonts w:hint="eastAsia" w:ascii="宋体" w:hAnsi="宋体" w:cs="仿宋"/>
          <w:kern w:val="2"/>
          <w:sz w:val="28"/>
          <w:szCs w:val="28"/>
        </w:rPr>
      </w:pPr>
      <w:r>
        <w:rPr>
          <w:rFonts w:hint="eastAsia" w:ascii="宋体" w:hAnsi="宋体" w:cs="仿宋"/>
          <w:b/>
          <w:kern w:val="2"/>
          <w:sz w:val="28"/>
          <w:szCs w:val="28"/>
        </w:rPr>
        <w:t xml:space="preserve">   </w:t>
      </w:r>
      <w:r>
        <w:rPr>
          <w:rFonts w:hint="eastAsia" w:ascii="宋体" w:hAnsi="宋体" w:cs="仿宋"/>
          <w:b/>
          <w:kern w:val="2"/>
          <w:sz w:val="28"/>
          <w:szCs w:val="28"/>
          <w:lang w:val="en-US" w:eastAsia="zh-CN"/>
        </w:rPr>
        <w:t xml:space="preserve">第五章 </w:t>
      </w:r>
      <w:r>
        <w:rPr>
          <w:rFonts w:hint="eastAsia" w:ascii="宋体" w:hAnsi="宋体" w:cs="仿宋"/>
          <w:b/>
          <w:kern w:val="2"/>
          <w:sz w:val="28"/>
          <w:szCs w:val="28"/>
        </w:rPr>
        <w:t xml:space="preserve"> </w:t>
      </w:r>
      <w:r>
        <w:rPr>
          <w:rFonts w:hint="eastAsia" w:ascii="宋体" w:hAnsi="宋体" w:cs="仿宋"/>
          <w:b/>
          <w:kern w:val="2"/>
          <w:sz w:val="28"/>
          <w:szCs w:val="28"/>
          <w:lang w:eastAsia="zh-CN"/>
        </w:rPr>
        <w:t>竞租</w:t>
      </w:r>
      <w:r>
        <w:rPr>
          <w:rFonts w:hint="eastAsia" w:ascii="宋体" w:hAnsi="宋体" w:cs="仿宋"/>
          <w:b/>
          <w:kern w:val="2"/>
          <w:sz w:val="28"/>
          <w:szCs w:val="28"/>
        </w:rPr>
        <w:t>（响应）文件封面格式</w:t>
      </w:r>
    </w:p>
    <w:p>
      <w:pPr>
        <w:widowControl w:val="0"/>
        <w:adjustRightInd/>
        <w:snapToGrid/>
        <w:spacing w:line="240" w:lineRule="auto"/>
        <w:ind w:firstLine="0" w:firstLineChars="0"/>
        <w:outlineLvl w:val="0"/>
        <w:rPr>
          <w:rFonts w:hint="eastAsia" w:ascii="宋体" w:hAnsi="宋体" w:cs="仿宋"/>
          <w:b/>
          <w:kern w:val="2"/>
          <w:sz w:val="28"/>
          <w:szCs w:val="28"/>
        </w:rPr>
      </w:pPr>
    </w:p>
    <w:p>
      <w:pPr>
        <w:widowControl w:val="0"/>
        <w:adjustRightInd/>
        <w:snapToGrid/>
        <w:spacing w:line="240" w:lineRule="auto"/>
        <w:ind w:firstLine="0" w:firstLineChars="0"/>
        <w:outlineLvl w:val="0"/>
        <w:rPr>
          <w:rFonts w:hint="eastAsia" w:ascii="宋体" w:hAnsi="宋体" w:cs="仿宋"/>
          <w:b/>
          <w:kern w:val="2"/>
          <w:sz w:val="28"/>
          <w:szCs w:val="28"/>
        </w:rPr>
      </w:pPr>
    </w:p>
    <w:p>
      <w:pPr>
        <w:widowControl w:val="0"/>
        <w:adjustRightInd/>
        <w:snapToGrid/>
        <w:spacing w:line="240" w:lineRule="auto"/>
        <w:ind w:firstLine="0" w:firstLineChars="0"/>
        <w:outlineLvl w:val="0"/>
        <w:rPr>
          <w:rFonts w:hint="eastAsia" w:ascii="宋体" w:hAnsi="宋体" w:cs="仿宋"/>
          <w:b/>
          <w:kern w:val="2"/>
          <w:sz w:val="28"/>
          <w:szCs w:val="28"/>
        </w:rPr>
      </w:pPr>
    </w:p>
    <w:p>
      <w:pPr>
        <w:widowControl w:val="0"/>
        <w:adjustRightInd/>
        <w:snapToGrid/>
        <w:spacing w:line="540" w:lineRule="exact"/>
        <w:ind w:firstLine="0" w:firstLine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w:t>
      </w:r>
      <w:r>
        <w:rPr>
          <w:rFonts w:hint="eastAsia" w:asciiTheme="minorEastAsia" w:hAnsiTheme="minorEastAsia" w:eastAsiaTheme="minorEastAsia" w:cstheme="minorEastAsia"/>
          <w:sz w:val="32"/>
          <w:szCs w:val="32"/>
          <w:u w:val="none"/>
          <w:lang w:val="en-US" w:eastAsia="zh-CN"/>
        </w:rPr>
        <w:t>城关校区东区家属院西门10间平房107号</w:t>
      </w:r>
      <w:r>
        <w:rPr>
          <w:rFonts w:hint="eastAsia" w:asciiTheme="minorEastAsia" w:hAnsiTheme="minorEastAsia" w:eastAsiaTheme="minorEastAsia" w:cstheme="minorEastAsia"/>
          <w:b w:val="0"/>
          <w:bCs w:val="0"/>
          <w:color w:val="auto"/>
          <w:kern w:val="2"/>
          <w:sz w:val="32"/>
          <w:szCs w:val="32"/>
          <w:lang w:val="en-US" w:eastAsia="zh-CN" w:bidi="ar-SA"/>
        </w:rPr>
        <w:t>房屋</w:t>
      </w:r>
    </w:p>
    <w:p>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cs="仿宋"/>
          <w:kern w:val="2"/>
          <w:sz w:val="32"/>
          <w:szCs w:val="32"/>
          <w:highlight w:val="none"/>
        </w:rPr>
        <w:t>LZ</w:t>
      </w:r>
      <w:r>
        <w:rPr>
          <w:rFonts w:hint="eastAsia" w:ascii="宋体" w:hAnsi="宋体" w:cs="仿宋"/>
          <w:color w:val="auto"/>
          <w:kern w:val="2"/>
          <w:sz w:val="32"/>
          <w:szCs w:val="32"/>
          <w:highlight w:val="none"/>
        </w:rPr>
        <w:t>U-2025-</w:t>
      </w:r>
      <w:r>
        <w:rPr>
          <w:rFonts w:hint="eastAsia" w:ascii="宋体" w:hAnsi="宋体" w:cs="仿宋"/>
          <w:color w:val="auto"/>
          <w:kern w:val="2"/>
          <w:sz w:val="32"/>
          <w:szCs w:val="32"/>
          <w:highlight w:val="none"/>
          <w:lang w:val="en-US" w:eastAsia="zh-CN"/>
        </w:rPr>
        <w:t>009</w:t>
      </w:r>
      <w:r>
        <w:rPr>
          <w:rFonts w:hint="eastAsia" w:ascii="宋体" w:hAnsi="宋体" w:cs="仿宋"/>
          <w:color w:val="auto"/>
          <w:kern w:val="2"/>
          <w:sz w:val="32"/>
          <w:szCs w:val="32"/>
          <w:highlight w:val="none"/>
        </w:rPr>
        <w:t>-HQ-CS</w:t>
      </w:r>
    </w:p>
    <w:p>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p>
    <w:p>
      <w:pPr>
        <w:widowControl w:val="0"/>
        <w:adjustRightInd/>
        <w:snapToGrid/>
        <w:spacing w:line="240" w:lineRule="auto"/>
        <w:ind w:firstLine="0" w:firstLineChars="0"/>
        <w:jc w:val="both"/>
        <w:rPr>
          <w:rFonts w:hint="eastAsia" w:ascii="宋体" w:hAnsi="宋体" w:cs="仿宋"/>
          <w:kern w:val="2"/>
          <w:szCs w:val="20"/>
        </w:rPr>
      </w:pPr>
    </w:p>
    <w:p>
      <w:pPr>
        <w:widowControl w:val="0"/>
        <w:tabs>
          <w:tab w:val="left" w:pos="502"/>
        </w:tabs>
        <w:adjustRightInd/>
        <w:snapToGrid/>
        <w:spacing w:line="240" w:lineRule="auto"/>
        <w:ind w:firstLine="0" w:firstLineChars="0"/>
        <w:jc w:val="both"/>
        <w:rPr>
          <w:rFonts w:hint="eastAsia" w:ascii="宋体" w:hAnsi="宋体" w:cs="仿宋"/>
          <w:kern w:val="2"/>
          <w:szCs w:val="20"/>
        </w:rPr>
      </w:pPr>
    </w:p>
    <w:p>
      <w:pPr>
        <w:widowControl w:val="0"/>
        <w:adjustRightInd/>
        <w:snapToGrid/>
        <w:spacing w:line="240" w:lineRule="auto"/>
        <w:ind w:firstLine="0" w:firstLineChars="0"/>
        <w:jc w:val="both"/>
        <w:rPr>
          <w:rFonts w:hint="eastAsia" w:ascii="宋体" w:hAnsi="宋体" w:cs="仿宋"/>
          <w:kern w:val="2"/>
          <w:szCs w:val="20"/>
        </w:rPr>
      </w:pPr>
    </w:p>
    <w:p>
      <w:pPr>
        <w:widowControl w:val="0"/>
        <w:adjustRightInd/>
        <w:snapToGrid/>
        <w:spacing w:line="240" w:lineRule="auto"/>
        <w:ind w:firstLine="0" w:firstLineChars="0"/>
        <w:jc w:val="both"/>
        <w:rPr>
          <w:rFonts w:hint="eastAsia" w:ascii="宋体" w:hAnsi="宋体" w:cs="仿宋"/>
          <w:kern w:val="2"/>
          <w:szCs w:val="20"/>
        </w:rPr>
      </w:pPr>
    </w:p>
    <w:p>
      <w:pPr>
        <w:widowControl w:val="0"/>
        <w:adjustRightInd/>
        <w:snapToGrid/>
        <w:spacing w:line="240" w:lineRule="auto"/>
        <w:ind w:firstLine="0" w:firstLineChars="0"/>
        <w:jc w:val="both"/>
        <w:rPr>
          <w:rFonts w:hint="eastAsia" w:ascii="宋体" w:hAnsi="宋体" w:cs="仿宋"/>
          <w:kern w:val="2"/>
          <w:szCs w:val="20"/>
        </w:rPr>
      </w:pPr>
    </w:p>
    <w:p>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pPr>
        <w:widowControl w:val="0"/>
        <w:adjustRightInd/>
        <w:snapToGrid/>
        <w:spacing w:line="240" w:lineRule="auto"/>
        <w:ind w:firstLine="0" w:firstLineChars="0"/>
        <w:jc w:val="both"/>
        <w:rPr>
          <w:rFonts w:hint="eastAsia" w:ascii="宋体" w:hAnsi="宋体" w:cs="仿宋"/>
          <w:kern w:val="2"/>
          <w:sz w:val="28"/>
          <w:szCs w:val="20"/>
        </w:rPr>
      </w:pPr>
    </w:p>
    <w:p>
      <w:pPr>
        <w:widowControl w:val="0"/>
        <w:adjustRightInd/>
        <w:snapToGrid/>
        <w:spacing w:line="600" w:lineRule="exact"/>
        <w:ind w:firstLine="0" w:firstLineChars="0"/>
        <w:jc w:val="both"/>
        <w:rPr>
          <w:rFonts w:hint="eastAsia" w:ascii="宋体" w:hAnsi="宋体" w:cs="仿宋"/>
          <w:kern w:val="2"/>
          <w:sz w:val="32"/>
          <w:szCs w:val="32"/>
        </w:rPr>
      </w:pPr>
    </w:p>
    <w:p>
      <w:pPr>
        <w:widowControl w:val="0"/>
        <w:adjustRightInd/>
        <w:snapToGrid/>
        <w:spacing w:line="600" w:lineRule="exact"/>
        <w:ind w:firstLine="0" w:firstLineChars="0"/>
        <w:jc w:val="both"/>
        <w:rPr>
          <w:rFonts w:hint="eastAsia" w:ascii="宋体" w:hAnsi="宋体" w:cs="仿宋"/>
          <w:kern w:val="2"/>
          <w:sz w:val="32"/>
          <w:szCs w:val="32"/>
        </w:rPr>
      </w:pPr>
    </w:p>
    <w:p>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pPr>
        <w:widowControl w:val="0"/>
        <w:adjustRightInd/>
        <w:snapToGrid/>
        <w:spacing w:line="240" w:lineRule="auto"/>
        <w:ind w:firstLine="0" w:firstLineChars="0"/>
        <w:jc w:val="both"/>
        <w:rPr>
          <w:rFonts w:hint="eastAsia" w:ascii="宋体" w:hAnsi="宋体" w:cs="仿宋"/>
          <w:kern w:val="2"/>
          <w:sz w:val="32"/>
          <w:szCs w:val="32"/>
        </w:rPr>
      </w:pPr>
    </w:p>
    <w:p>
      <w:pPr>
        <w:widowControl w:val="0"/>
        <w:adjustRightInd/>
        <w:snapToGrid/>
        <w:spacing w:line="240" w:lineRule="auto"/>
        <w:ind w:firstLine="0" w:firstLineChars="0"/>
        <w:jc w:val="both"/>
        <w:rPr>
          <w:rFonts w:hint="eastAsia" w:ascii="宋体" w:hAnsi="宋体" w:cs="仿宋"/>
          <w:kern w:val="2"/>
          <w:sz w:val="32"/>
          <w:szCs w:val="32"/>
        </w:rPr>
      </w:pPr>
    </w:p>
    <w:p>
      <w:pPr>
        <w:widowControl w:val="0"/>
        <w:adjustRightInd/>
        <w:snapToGrid/>
        <w:spacing w:line="240" w:lineRule="auto"/>
        <w:ind w:firstLine="0" w:firstLineChars="0"/>
        <w:jc w:val="both"/>
        <w:rPr>
          <w:rFonts w:hint="eastAsia" w:ascii="宋体" w:hAnsi="宋体" w:cs="仿宋"/>
          <w:kern w:val="2"/>
          <w:sz w:val="32"/>
          <w:szCs w:val="32"/>
        </w:rPr>
      </w:pPr>
    </w:p>
    <w:p>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2"/>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09</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tabs>
          <w:tab w:val="left" w:pos="5956"/>
        </w:tabs>
        <w:adjustRightInd/>
        <w:snapToGrid/>
        <w:spacing w:line="240" w:lineRule="auto"/>
        <w:ind w:firstLine="0" w:firstLineChars="0"/>
        <w:rPr>
          <w:rFonts w:ascii="宋体" w:hAnsi="宋体" w:cs="宋体"/>
          <w:szCs w:val="24"/>
        </w:rPr>
      </w:pPr>
    </w:p>
    <w:p>
      <w:pPr>
        <w:widowControl w:val="0"/>
        <w:tabs>
          <w:tab w:val="left" w:pos="5956"/>
        </w:tabs>
        <w:adjustRightInd/>
        <w:snapToGrid/>
        <w:spacing w:line="240" w:lineRule="auto"/>
        <w:ind w:firstLine="0" w:firstLineChars="0"/>
        <w:rPr>
          <w:rFonts w:ascii="宋体" w:hAnsi="宋体" w:cs="宋体"/>
          <w:szCs w:val="24"/>
        </w:rPr>
      </w:pPr>
    </w:p>
    <w:p>
      <w:pPr>
        <w:widowControl w:val="0"/>
        <w:tabs>
          <w:tab w:val="left" w:pos="5956"/>
        </w:tabs>
        <w:adjustRightInd/>
        <w:snapToGrid/>
        <w:spacing w:line="240" w:lineRule="auto"/>
        <w:ind w:firstLine="0" w:firstLineChars="0"/>
        <w:rPr>
          <w:rFonts w:ascii="宋体" w:hAnsi="宋体" w:cs="宋体"/>
          <w:szCs w:val="24"/>
        </w:rPr>
      </w:pPr>
    </w:p>
    <w:p>
      <w:pPr>
        <w:spacing w:line="400" w:lineRule="exact"/>
        <w:ind w:left="0" w:leftChars="0" w:firstLine="0" w:firstLineChars="0"/>
        <w:jc w:val="both"/>
        <w:rPr>
          <w:rFonts w:hint="eastAsia" w:ascii="宋体" w:hAnsi="宋体" w:cs="宋体"/>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spacing w:line="400" w:lineRule="exact"/>
        <w:ind w:firstLine="480"/>
        <w:jc w:val="both"/>
        <w:rPr>
          <w:rFonts w:hint="eastAsia" w:ascii="宋体" w:hAnsi="宋体" w:cs="宋体"/>
          <w:szCs w:val="24"/>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color w:val="000000"/>
        </w:rPr>
      </w:pPr>
      <w:r>
        <w:rPr>
          <w:rFonts w:hint="eastAsia" w:ascii="宋体" w:hAnsi="宋体" w:cs="宋体"/>
          <w:b/>
          <w:bCs/>
          <w:color w:val="000000"/>
          <w:sz w:val="36"/>
          <w:szCs w:val="36"/>
        </w:rPr>
        <w:t>响应文件格式</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2.3具备履行合同所必需的设备和专业技术能力承诺书（附件3）；</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2.4竞租方参加招租活动前3年内在经营活动中没有重大违法记录的书面声明（附件3）；</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2.5竞租方无行贿犯罪申明（附件3）</w:t>
      </w:r>
      <w:r>
        <w:rPr>
          <w:rFonts w:hint="eastAsia" w:ascii="宋体" w:hAnsi="宋体" w:cs="宋体"/>
          <w:szCs w:val="24"/>
          <w:lang w:val="en-US" w:eastAsia="zh-CN"/>
        </w:rPr>
        <w:t>。</w:t>
      </w:r>
    </w:p>
    <w:p>
      <w:pPr>
        <w:pStyle w:val="7"/>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rPr>
          <w:rFonts w:hint="eastAsia" w:ascii="宋体" w:hAnsi="宋体"/>
          <w:kern w:val="2"/>
          <w:szCs w:val="24"/>
        </w:rPr>
      </w:pPr>
      <w:r>
        <w:rPr>
          <w:rFonts w:hint="eastAsia" w:ascii="宋体" w:hAnsi="宋体"/>
          <w:kern w:val="2"/>
          <w:szCs w:val="24"/>
        </w:rPr>
        <w:br w:type="page"/>
      </w:r>
    </w:p>
    <w:p>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竞 租 报 价 表</w:t>
      </w:r>
    </w:p>
    <w:tbl>
      <w:tblPr>
        <w:tblStyle w:val="12"/>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573"/>
        <w:gridCol w:w="1560"/>
        <w:gridCol w:w="1090"/>
        <w:gridCol w:w="151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171"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bookmarkStart w:id="129" w:name="OLE_LINK2"/>
            <w:r>
              <w:rPr>
                <w:rFonts w:hint="eastAsia" w:asciiTheme="minorEastAsia" w:hAnsiTheme="minorEastAsia" w:eastAsiaTheme="minorEastAsia" w:cstheme="minorEastAsia"/>
                <w:b/>
                <w:bCs/>
                <w:kern w:val="2"/>
                <w:sz w:val="21"/>
                <w:szCs w:val="21"/>
                <w:lang w:val="en-US" w:eastAsia="zh-CN"/>
              </w:rPr>
              <w:t>标段</w:t>
            </w:r>
          </w:p>
        </w:tc>
        <w:tc>
          <w:tcPr>
            <w:tcW w:w="2573"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招租</w:t>
            </w:r>
            <w:r>
              <w:rPr>
                <w:rFonts w:hint="eastAsia" w:asciiTheme="minorEastAsia" w:hAnsiTheme="minorEastAsia" w:eastAsiaTheme="minorEastAsia" w:cstheme="minorEastAsia"/>
                <w:b/>
                <w:bCs/>
                <w:kern w:val="2"/>
                <w:sz w:val="21"/>
                <w:szCs w:val="21"/>
              </w:rPr>
              <w:t>位置</w:t>
            </w:r>
          </w:p>
        </w:tc>
        <w:tc>
          <w:tcPr>
            <w:tcW w:w="1560"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套内建筑面积</w:t>
            </w:r>
          </w:p>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rPr>
              <w:t>（㎡）</w:t>
            </w:r>
          </w:p>
        </w:tc>
        <w:tc>
          <w:tcPr>
            <w:tcW w:w="1090"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租赁</w:t>
            </w:r>
            <w:r>
              <w:rPr>
                <w:rFonts w:hint="eastAsia" w:asciiTheme="minorEastAsia" w:hAnsiTheme="minorEastAsia" w:eastAsiaTheme="minorEastAsia" w:cstheme="minorEastAsia"/>
                <w:b/>
                <w:bCs/>
                <w:kern w:val="2"/>
                <w:sz w:val="21"/>
                <w:szCs w:val="21"/>
              </w:rPr>
              <w:t>期限（年）</w:t>
            </w:r>
          </w:p>
        </w:tc>
        <w:tc>
          <w:tcPr>
            <w:tcW w:w="1517"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房屋租金</w:t>
            </w:r>
            <w:r>
              <w:rPr>
                <w:rFonts w:hint="eastAsia" w:asciiTheme="minorEastAsia" w:hAnsiTheme="minorEastAsia" w:eastAsiaTheme="minorEastAsia" w:cstheme="minorEastAsia"/>
                <w:b/>
                <w:bCs/>
                <w:kern w:val="2"/>
                <w:sz w:val="21"/>
                <w:szCs w:val="21"/>
                <w:lang w:val="en-US" w:eastAsia="zh-CN"/>
              </w:rPr>
              <w:t>报价</w:t>
            </w:r>
          </w:p>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（元/㎡/月）</w:t>
            </w:r>
          </w:p>
        </w:tc>
        <w:tc>
          <w:tcPr>
            <w:tcW w:w="1382"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城关校区东区家属院西门10间平房107号</w:t>
            </w:r>
            <w:r>
              <w:rPr>
                <w:rFonts w:hint="eastAsia" w:asciiTheme="minorEastAsia" w:hAnsiTheme="minorEastAsia" w:eastAsiaTheme="minorEastAsia" w:cstheme="minorEastAsia"/>
                <w:b w:val="0"/>
                <w:bCs w:val="0"/>
                <w:color w:val="auto"/>
                <w:kern w:val="2"/>
                <w:sz w:val="21"/>
                <w:szCs w:val="21"/>
                <w:lang w:val="en-US" w:eastAsia="zh-CN" w:bidi="ar-SA"/>
              </w:rPr>
              <w:t>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29.61</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382"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bl>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lang w:eastAsia="zh-CN"/>
        </w:rPr>
      </w:pPr>
    </w:p>
    <w:p>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9"/>
      <w:r>
        <w:rPr>
          <w:rFonts w:hint="eastAsia" w:ascii="宋体" w:hAnsi="宋体" w:cs="仿宋"/>
          <w:color w:val="000000"/>
          <w:kern w:val="2"/>
          <w:szCs w:val="24"/>
          <w:lang w:eastAsia="zh-CN"/>
        </w:rPr>
        <w:t>日</w:t>
      </w:r>
    </w:p>
    <w:p>
      <w:pPr>
        <w:tabs>
          <w:tab w:val="left" w:pos="720"/>
          <w:tab w:val="left" w:pos="1535"/>
        </w:tabs>
        <w:snapToGrid w:val="0"/>
        <w:rPr>
          <w:rFonts w:hint="eastAsia" w:ascii="宋体" w:hAnsi="宋体" w:cs="仿宋"/>
          <w:color w:val="000000"/>
          <w:kern w:val="2"/>
          <w:szCs w:val="24"/>
          <w:lang w:eastAsia="zh-CN"/>
        </w:rPr>
      </w:pPr>
    </w:p>
    <w:p>
      <w:pPr>
        <w:tabs>
          <w:tab w:val="left" w:pos="720"/>
          <w:tab w:val="left" w:pos="1535"/>
        </w:tabs>
        <w:snapToGrid w:val="0"/>
        <w:rPr>
          <w:rFonts w:hint="eastAsia" w:ascii="宋体" w:hAnsi="宋体" w:cs="仿宋"/>
          <w:color w:val="000000"/>
          <w:kern w:val="2"/>
          <w:szCs w:val="24"/>
          <w:lang w:eastAsia="zh-CN"/>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rPr>
          <w:rFonts w:hint="eastAsia" w:ascii="宋体" w:hAnsi="宋体"/>
          <w:kern w:val="2"/>
          <w:szCs w:val="24"/>
        </w:rPr>
      </w:pPr>
      <w:r>
        <w:rPr>
          <w:rFonts w:hint="eastAsia" w:ascii="宋体" w:hAnsi="宋体"/>
          <w:kern w:val="2"/>
          <w:szCs w:val="24"/>
        </w:rPr>
        <w:br w:type="page"/>
      </w:r>
    </w:p>
    <w:p>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时间：_____年____月____日</w:t>
      </w:r>
    </w:p>
    <w:p>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身份证号码：________________________</w:t>
      </w:r>
    </w:p>
    <w:p>
      <w:pPr>
        <w:widowControl w:val="0"/>
        <w:adjustRightInd/>
        <w:snapToGrid/>
        <w:spacing w:line="240" w:lineRule="auto"/>
        <w:ind w:right="0" w:firstLine="0" w:firstLineChars="0"/>
        <w:jc w:val="both"/>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 xml:space="preserve"> 时间：_____年____月____日</w:t>
      </w:r>
    </w:p>
    <w:p>
      <w:pPr>
        <w:widowControl w:val="0"/>
        <w:adjustRightInd/>
        <w:snapToGrid/>
        <w:ind w:firstLine="480"/>
        <w:jc w:val="both"/>
        <w:rPr>
          <w:rFonts w:hint="eastAsia" w:ascii="宋体" w:hAnsi="宋体" w:cs="仿宋"/>
          <w:kern w:val="2"/>
          <w:sz w:val="21"/>
          <w:szCs w:val="21"/>
        </w:rPr>
      </w:pPr>
      <w:r>
        <w:rPr>
          <w:rFonts w:hint="eastAsia" w:ascii="宋体" w:hAnsi="宋体" w:cs="仿宋"/>
          <w:kern w:val="2"/>
          <w:szCs w:val="24"/>
        </w:rPr>
        <w:t>身份证号码：________________________</w:t>
      </w:r>
    </w:p>
    <w:p>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2"/>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pPr>
        <w:bidi w:val="0"/>
        <w:rPr>
          <w:rFonts w:hint="eastAsia"/>
        </w:rPr>
      </w:pPr>
    </w:p>
    <w:tbl>
      <w:tblPr>
        <w:tblStyle w:val="12"/>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26130"/>
      <w:bookmarkStart w:id="131" w:name="_Toc3097"/>
      <w:r>
        <w:rPr>
          <w:rFonts w:hint="eastAsia" w:ascii="宋体" w:hAnsi="宋体"/>
          <w:kern w:val="2"/>
          <w:szCs w:val="24"/>
        </w:rPr>
        <w:t>附件3：</w:t>
      </w:r>
    </w:p>
    <w:p>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30"/>
      <w:bookmarkEnd w:id="131"/>
    </w:p>
    <w:p>
      <w:pPr>
        <w:snapToGrid/>
        <w:spacing w:line="480" w:lineRule="exact"/>
        <w:ind w:firstLine="480"/>
        <w:rPr>
          <w:rFonts w:hint="eastAsia" w:ascii="宋体" w:hAnsi="宋体" w:cs="宋体"/>
          <w:color w:val="000000"/>
          <w:kern w:val="2"/>
          <w:szCs w:val="21"/>
          <w:lang w:val="zh-CN"/>
        </w:rPr>
      </w:pPr>
    </w:p>
    <w:p>
      <w:pPr>
        <w:keepNext w:val="0"/>
        <w:keepLines w:val="0"/>
        <w:pageBreakBefore w:val="0"/>
        <w:kinsoku/>
        <w:overflowPunct/>
        <w:bidi w:val="0"/>
        <w:snapToGrid/>
        <w:spacing w:line="480" w:lineRule="exact"/>
        <w:ind w:firstLine="480"/>
        <w:textAlignment w:val="auto"/>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pPr>
        <w:keepNext w:val="0"/>
        <w:keepLines w:val="0"/>
        <w:pageBreakBefore w:val="0"/>
        <w:widowControl w:val="0"/>
        <w:kinsoku/>
        <w:wordWrap w:val="0"/>
        <w:overflowPunct/>
        <w:topLine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rPr>
        <w:t>（</w:t>
      </w:r>
      <w:r>
        <w:rPr>
          <w:rFonts w:hint="eastAsia" w:ascii="宋体" w:hAnsi="宋体" w:cs="仿宋"/>
          <w:color w:val="auto"/>
          <w:kern w:val="2"/>
          <w:szCs w:val="24"/>
        </w:rPr>
        <w:t>项目编号</w:t>
      </w:r>
      <w:r>
        <w:rPr>
          <w:rFonts w:hint="eastAsia" w:ascii="宋体" w:hAnsi="宋体" w:cs="仿宋"/>
          <w:color w:val="auto"/>
          <w:kern w:val="2"/>
          <w:szCs w:val="24"/>
          <w:u w:val="single"/>
          <w:lang w:eastAsia="zh-CN"/>
        </w:rPr>
        <w:t>：</w:t>
      </w:r>
      <w:r>
        <w:rPr>
          <w:rFonts w:hint="eastAsia" w:ascii="宋体" w:hAnsi="宋体" w:cs="仿宋"/>
          <w:color w:val="000000"/>
          <w:kern w:val="2"/>
          <w:szCs w:val="24"/>
          <w:highlight w:val="none"/>
          <w:u w:val="single"/>
          <w:lang w:val="en-US" w:eastAsia="zh-CN"/>
        </w:rPr>
        <w:t xml:space="preserve">               </w:t>
      </w:r>
      <w:r>
        <w:rPr>
          <w:rFonts w:hint="eastAsia" w:ascii="宋体" w:hAnsi="宋体" w:cs="仿宋"/>
          <w:color w:val="000000"/>
          <w:kern w:val="2"/>
          <w:szCs w:val="24"/>
          <w:highlight w:val="none"/>
          <w:u w:val="none"/>
        </w:rPr>
        <w:t>）</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r>
        <w:rPr>
          <w:rFonts w:hint="eastAsia" w:ascii="宋体" w:hAnsi="宋体" w:cs="仿宋"/>
          <w:color w:val="000000"/>
          <w:kern w:val="2"/>
          <w:szCs w:val="24"/>
          <w:lang w:val="en-US" w:eastAsia="zh-CN"/>
        </w:rPr>
        <w:t xml:space="preserve">  </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pPr>
        <w:keepNext w:val="0"/>
        <w:keepLines w:val="0"/>
        <w:pageBreakBefore w:val="0"/>
        <w:widowControl w:val="0"/>
        <w:tabs>
          <w:tab w:val="left" w:pos="4860"/>
        </w:tabs>
        <w:kinsoku/>
        <w:wordWrap w:val="0"/>
        <w:overflowPunct/>
        <w:bidi w:val="0"/>
        <w:adjustRightInd/>
        <w:snapToGrid/>
        <w:spacing w:line="480" w:lineRule="exact"/>
        <w:ind w:firstLine="0" w:firstLineChars="0"/>
        <w:jc w:val="both"/>
        <w:textAlignment w:val="auto"/>
        <w:rPr>
          <w:rFonts w:hint="eastAsia" w:ascii="宋体" w:hAnsi="宋体" w:cs="仿宋"/>
          <w:color w:val="000000"/>
          <w:kern w:val="2"/>
          <w:szCs w:val="24"/>
        </w:rPr>
      </w:pPr>
    </w:p>
    <w:p>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val="en-US" w:eastAsia="zh-CN"/>
        </w:rPr>
      </w:pPr>
      <w:r>
        <w:rPr>
          <w:rFonts w:hint="eastAsia" w:ascii="宋体" w:hAnsi="宋体" w:cs="仿宋"/>
          <w:color w:val="000000"/>
          <w:kern w:val="2"/>
          <w:szCs w:val="24"/>
        </w:rPr>
        <w:t>法人或授权委托人签字：</w:t>
      </w:r>
      <w:r>
        <w:rPr>
          <w:rFonts w:hint="eastAsia" w:ascii="宋体" w:hAnsi="宋体" w:cs="仿宋"/>
          <w:color w:val="000000"/>
          <w:kern w:val="2"/>
          <w:szCs w:val="24"/>
          <w:lang w:val="en-US" w:eastAsia="zh-CN"/>
        </w:rPr>
        <w:t xml:space="preserve"> </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 xml:space="preserve">致 </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cs="仿宋"/>
          <w:bCs/>
          <w:kern w:val="2"/>
          <w:szCs w:val="24"/>
          <w:u w:val="none"/>
          <w:lang w:val="en-US"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none"/>
          <w:lang w:val="en-US" w:eastAsia="zh-CN"/>
        </w:rPr>
        <w:t xml:space="preserve">  </w:t>
      </w:r>
    </w:p>
    <w:p>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left="0" w:leftChars="0" w:firstLine="0" w:firstLineChars="0"/>
        <w:jc w:val="both"/>
        <w:textAlignment w:val="auto"/>
        <w:rPr>
          <w:rFonts w:hint="eastAsia" w:ascii="宋体" w:hAnsi="宋体" w:eastAsia="宋体"/>
          <w:kern w:val="2"/>
          <w:szCs w:val="24"/>
          <w:lang w:eastAsia="zh-CN"/>
        </w:rPr>
      </w:pPr>
      <w:r>
        <w:rPr>
          <w:rFonts w:hint="eastAsia" w:ascii="宋体" w:hAnsi="宋体" w:cs="仿宋"/>
          <w:bCs/>
          <w:kern w:val="2"/>
          <w:szCs w:val="24"/>
          <w:u w:val="single"/>
          <w:lang w:val="en-US" w:eastAsia="zh-CN"/>
        </w:rPr>
        <w:t xml:space="preserve">                        </w:t>
      </w:r>
      <w:r>
        <w:rPr>
          <w:rFonts w:hint="eastAsia" w:ascii="宋体" w:hAnsi="宋体" w:cs="仿宋"/>
          <w:bCs/>
          <w:kern w:val="2"/>
          <w:szCs w:val="24"/>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 我方保证上述信息真实、有效，并承担由此产生的一切法律责任和经济责任。 特此承诺！ </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pPr>
        <w:widowControl w:val="0"/>
        <w:adjustRightInd/>
        <w:snapToGrid/>
        <w:spacing w:line="240" w:lineRule="auto"/>
        <w:ind w:firstLine="0" w:firstLineChars="0"/>
        <w:jc w:val="both"/>
        <w:rPr>
          <w:rFonts w:hint="eastAsia" w:ascii="宋体" w:hAnsi="宋体"/>
          <w:kern w:val="2"/>
          <w:sz w:val="28"/>
          <w:szCs w:val="20"/>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2" w:name="_Toc342615446"/>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2.</w:t>
      </w:r>
      <w:r>
        <w:rPr>
          <w:rFonts w:hint="eastAsia" w:ascii="宋体" w:hAnsi="宋体" w:cs="仿宋"/>
          <w:kern w:val="2"/>
          <w:szCs w:val="24"/>
          <w:lang w:eastAsia="zh-CN"/>
        </w:rPr>
        <w:t>竞租方</w:t>
      </w:r>
      <w:r>
        <w:rPr>
          <w:rFonts w:hint="eastAsia" w:ascii="宋体" w:hAnsi="宋体" w:cs="仿宋"/>
          <w:kern w:val="2"/>
          <w:szCs w:val="24"/>
        </w:rPr>
        <w:t>在接受</w:t>
      </w:r>
      <w:r>
        <w:rPr>
          <w:rFonts w:hint="eastAsia" w:ascii="宋体" w:hAnsi="宋体" w:cs="仿宋"/>
          <w:kern w:val="2"/>
          <w:szCs w:val="24"/>
          <w:lang w:eastAsia="zh-CN"/>
        </w:rPr>
        <w:t>招租</w:t>
      </w:r>
      <w:r>
        <w:rPr>
          <w:rFonts w:hint="eastAsia" w:ascii="宋体" w:hAnsi="宋体" w:cs="仿宋"/>
          <w:kern w:val="2"/>
          <w:szCs w:val="24"/>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kern w:val="2"/>
          <w:szCs w:val="24"/>
          <w:lang w:eastAsia="zh-CN"/>
        </w:rPr>
        <w:t>招租方</w:t>
      </w:r>
      <w:r>
        <w:rPr>
          <w:rFonts w:hint="eastAsia" w:ascii="宋体" w:hAnsi="宋体" w:cs="仿宋"/>
          <w:kern w:val="2"/>
          <w:szCs w:val="24"/>
        </w:rPr>
        <w:t>（或</w:t>
      </w:r>
      <w:r>
        <w:rPr>
          <w:rFonts w:hint="eastAsia" w:ascii="宋体" w:hAnsi="宋体" w:cs="仿宋"/>
          <w:kern w:val="2"/>
          <w:szCs w:val="24"/>
          <w:lang w:eastAsia="zh-CN"/>
        </w:rPr>
        <w:t>招租</w:t>
      </w:r>
      <w:r>
        <w:rPr>
          <w:rFonts w:hint="eastAsia" w:ascii="宋体" w:hAnsi="宋体" w:cs="仿宋"/>
          <w:kern w:val="2"/>
          <w:szCs w:val="24"/>
        </w:rPr>
        <w:t>代理机构）的，</w:t>
      </w:r>
      <w:r>
        <w:rPr>
          <w:rFonts w:hint="eastAsia" w:ascii="宋体" w:hAnsi="宋体" w:cs="仿宋"/>
          <w:kern w:val="2"/>
          <w:szCs w:val="24"/>
          <w:lang w:eastAsia="zh-CN"/>
        </w:rPr>
        <w:t>招租方</w:t>
      </w:r>
      <w:r>
        <w:rPr>
          <w:rFonts w:hint="eastAsia" w:ascii="宋体" w:hAnsi="宋体" w:cs="仿宋"/>
          <w:kern w:val="2"/>
          <w:szCs w:val="24"/>
        </w:rPr>
        <w:t>将视其为恶意放弃，在</w:t>
      </w:r>
      <w:r>
        <w:rPr>
          <w:rFonts w:hint="eastAsia" w:ascii="宋体" w:hAnsi="宋体" w:cs="仿宋"/>
          <w:kern w:val="2"/>
          <w:szCs w:val="24"/>
          <w:lang w:eastAsia="zh-CN"/>
        </w:rPr>
        <w:t>竞租方</w:t>
      </w:r>
      <w:r>
        <w:rPr>
          <w:rFonts w:hint="eastAsia" w:ascii="宋体" w:hAnsi="宋体" w:cs="仿宋"/>
          <w:kern w:val="2"/>
          <w:szCs w:val="24"/>
        </w:rPr>
        <w:t>库中予以记实。对产生重大影响的，将其列入不良记录名单，在一至三年内禁止参加兰州大学各类</w:t>
      </w:r>
      <w:r>
        <w:rPr>
          <w:rFonts w:hint="eastAsia" w:ascii="宋体" w:hAnsi="宋体" w:cs="仿宋"/>
          <w:kern w:val="2"/>
          <w:szCs w:val="24"/>
          <w:lang w:eastAsia="zh-CN"/>
        </w:rPr>
        <w:t>招租</w:t>
      </w:r>
      <w:r>
        <w:rPr>
          <w:rFonts w:hint="eastAsia" w:ascii="宋体" w:hAnsi="宋体" w:cs="仿宋"/>
          <w:kern w:val="2"/>
          <w:szCs w:val="24"/>
        </w:rPr>
        <w:t>活动，并予以通报。</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仿宋"/>
          <w:kern w:val="2"/>
          <w:szCs w:val="24"/>
          <w:u w:val="single"/>
          <w:lang w:val="en-US" w:eastAsia="zh-CN"/>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cs="仿宋"/>
          <w:kern w:val="2"/>
          <w:szCs w:val="24"/>
        </w:rPr>
      </w:pPr>
      <w:r>
        <w:rPr>
          <w:rFonts w:hint="eastAsia" w:ascii="宋体" w:hAnsi="宋体" w:cs="仿宋"/>
          <w:kern w:val="2"/>
          <w:szCs w:val="24"/>
        </w:rPr>
        <w:t>前来报名，保证填报信息和材料的真实准确；如果我单位没有遵守上述要求和承诺，自愿接受相关处理。</w:t>
      </w:r>
    </w:p>
    <w:tbl>
      <w:tblPr>
        <w:tblStyle w:val="12"/>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bl>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法人签字（须法人手签）：</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法人授权委托人身份证号：</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rPr>
      </w:pPr>
      <w:r>
        <w:rPr>
          <w:rFonts w:hint="eastAsia" w:ascii="宋体" w:hAnsi="宋体" w:eastAsia="宋体" w:cs="仿宋"/>
          <w:kern w:val="2"/>
          <w:szCs w:val="24"/>
        </w:rPr>
        <w:t>时间：    年   月   日</w:t>
      </w: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bookmarkEnd w:id="132"/>
    <w:p>
      <w:pPr>
        <w:spacing w:line="400" w:lineRule="exact"/>
        <w:ind w:left="0" w:leftChars="0" w:firstLine="0" w:firstLineChars="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7</w:t>
      </w:r>
      <w:r>
        <w:rPr>
          <w:rFonts w:hint="eastAsia" w:ascii="宋体" w:hAnsi="宋体" w:cs="宋体"/>
          <w:szCs w:val="24"/>
        </w:rPr>
        <w:t>：</w:t>
      </w:r>
    </w:p>
    <w:p>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pPr>
        <w:pStyle w:val="2"/>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宋体" w:hAnsi="宋体" w:cs="宋体"/>
          <w:sz w:val="21"/>
          <w:szCs w:val="21"/>
          <w:u w:val="single"/>
          <w:lang w:val="en-US" w:eastAsia="zh-CN" w:bidi="ar-SA"/>
        </w:rPr>
        <w:t xml:space="preserve"> </w:t>
      </w:r>
      <w:r>
        <w:rPr>
          <w:rFonts w:hint="eastAsia" w:asciiTheme="minorEastAsia" w:hAnsiTheme="minorEastAsia" w:eastAsiaTheme="minorEastAsia" w:cstheme="minorEastAsia"/>
          <w:sz w:val="21"/>
          <w:szCs w:val="21"/>
          <w:u w:val="single"/>
          <w:lang w:val="en-US" w:eastAsia="zh-CN"/>
        </w:rPr>
        <w:t>城关校区东区家属院西门10间平房107号</w:t>
      </w:r>
      <w:r>
        <w:rPr>
          <w:rFonts w:hint="eastAsia" w:asciiTheme="minorEastAsia" w:hAnsiTheme="minorEastAsia" w:eastAsiaTheme="minorEastAsia" w:cstheme="minorEastAsia"/>
          <w:b w:val="0"/>
          <w:bCs w:val="0"/>
          <w:color w:val="auto"/>
          <w:kern w:val="2"/>
          <w:sz w:val="21"/>
          <w:szCs w:val="21"/>
          <w:u w:val="single"/>
          <w:lang w:val="en-US" w:eastAsia="zh-CN" w:bidi="ar-SA"/>
        </w:rPr>
        <w:t>房屋</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（具体详见第三章招租需求）</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 xml:space="preserve"> </w:t>
      </w:r>
    </w:p>
    <w:p>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具体详见第三章招租需求       </w:t>
      </w:r>
      <w:r>
        <w:rPr>
          <w:rFonts w:hint="eastAsia" w:ascii="宋体" w:hAnsi="宋体" w:cs="宋体"/>
          <w:sz w:val="21"/>
          <w:szCs w:val="21"/>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eastAsia="宋体" w:cs="宋体"/>
          <w:color w:val="0000FF"/>
          <w:sz w:val="21"/>
          <w:szCs w:val="21"/>
          <w:highlight w:val="none"/>
          <w:u w:val="single"/>
          <w:lang w:val="en-US" w:eastAsia="zh-CN"/>
        </w:rPr>
        <w:t>生活服务类项目（餐饮、KTV、网吧、酒吧、电影院、烟酒店、彩票站等除外</w:t>
      </w:r>
      <w:r>
        <w:rPr>
          <w:rFonts w:hint="eastAsia" w:ascii="宋体" w:hAnsi="宋体" w:cs="宋体"/>
          <w:color w:val="0000FF"/>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yellow"/>
          <w:u w:val="single"/>
          <w:lang w:val="en-US" w:eastAsia="zh-CN"/>
        </w:rPr>
        <w:t>1</w:t>
      </w:r>
      <w:r>
        <w:rPr>
          <w:rFonts w:hint="eastAsia" w:ascii="宋体" w:hAnsi="宋体" w:cs="宋体"/>
          <w:b/>
          <w:bCs/>
          <w:sz w:val="21"/>
          <w:szCs w:val="21"/>
          <w:highlight w:val="yellow"/>
          <w:u w:val="single"/>
          <w:lang w:val="en-US" w:eastAsia="zh-CN"/>
        </w:rPr>
        <w:t>2</w:t>
      </w:r>
      <w:r>
        <w:rPr>
          <w:rFonts w:hint="eastAsia" w:ascii="宋体" w:hAnsi="宋体" w:eastAsia="宋体" w:cs="宋体"/>
          <w:sz w:val="21"/>
          <w:szCs w:val="21"/>
          <w:highlight w:val="yellow"/>
        </w:rPr>
        <w:t>个</w:t>
      </w:r>
      <w:r>
        <w:rPr>
          <w:rFonts w:hint="eastAsia" w:ascii="宋体" w:hAnsi="宋体" w:eastAsia="宋体" w:cs="宋体"/>
          <w:sz w:val="21"/>
          <w:szCs w:val="21"/>
          <w:highlight w:val="none"/>
        </w:rPr>
        <w:t>月计收。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w:t>
      </w:r>
      <w:r>
        <w:rPr>
          <w:rFonts w:hint="eastAsia" w:ascii="宋体" w:hAnsi="宋体" w:eastAsia="宋体" w:cs="宋体"/>
          <w:sz w:val="21"/>
          <w:szCs w:val="21"/>
          <w:highlight w:val="none"/>
          <w:lang w:eastAsia="zh-CN"/>
        </w:rPr>
        <w:t>并在之后相应的月份提前20日付清下一年租金。租金全部交入甲方指定账户。</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pPr>
        <w:pStyle w:val="3"/>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pPr>
        <w:pStyle w:val="3"/>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pPr>
        <w:pStyle w:val="3"/>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kern w:val="2"/>
          <w:sz w:val="21"/>
          <w:szCs w:val="21"/>
          <w:highlight w:val="none"/>
          <w:shd w:val="clear" w:color="auto" w:fill="FFFFFF"/>
          <w:lang w:val="en-US" w:eastAsia="zh-CN" w:bidi="ar-SA"/>
        </w:rPr>
        <w:t>乙方逾期缴纳租赁费的，每逾期一日承担</w:t>
      </w:r>
      <w:r>
        <w:rPr>
          <w:rFonts w:hint="eastAsia" w:ascii="宋体" w:hAnsi="宋体" w:cs="宋体"/>
          <w:kern w:val="2"/>
          <w:sz w:val="21"/>
          <w:szCs w:val="21"/>
          <w:highlight w:val="none"/>
          <w:shd w:val="clear" w:color="auto" w:fill="FFFFFF"/>
          <w:lang w:val="en-US" w:eastAsia="zh-CN" w:bidi="ar-SA"/>
        </w:rPr>
        <w:t>违约金200元</w:t>
      </w:r>
      <w:r>
        <w:rPr>
          <w:rFonts w:hint="eastAsia" w:ascii="宋体" w:hAnsi="宋体" w:eastAsia="宋体" w:cs="宋体"/>
          <w:kern w:val="2"/>
          <w:sz w:val="21"/>
          <w:szCs w:val="21"/>
          <w:highlight w:val="none"/>
          <w:shd w:val="clear" w:color="auto" w:fill="FFFFFF"/>
          <w:lang w:val="en-US" w:eastAsia="zh-CN" w:bidi="ar-SA"/>
        </w:rPr>
        <w:t>；</w:t>
      </w:r>
      <w:r>
        <w:rPr>
          <w:rFonts w:hint="eastAsia" w:ascii="宋体" w:hAnsi="宋体" w:eastAsia="宋体" w:cs="宋体"/>
          <w:kern w:val="2"/>
          <w:sz w:val="21"/>
          <w:szCs w:val="21"/>
          <w:shd w:val="clear" w:color="auto" w:fill="FFFFFF"/>
          <w:lang w:val="en-US" w:eastAsia="zh-CN" w:bidi="ar-SA"/>
        </w:rPr>
        <w:t>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w:t>
      </w:r>
      <w:r>
        <w:rPr>
          <w:rFonts w:ascii="Segoe UI" w:hAnsi="Segoe UI" w:eastAsia="Segoe UI" w:cs="Segoe UI"/>
          <w:i w:val="0"/>
          <w:iCs w:val="0"/>
          <w:caps w:val="0"/>
          <w:spacing w:val="0"/>
          <w:sz w:val="21"/>
          <w:szCs w:val="21"/>
          <w:shd w:val="clear" w:fill="FFFFFF"/>
        </w:rPr>
        <w:t>若未按时退场，甲方有权扣除履约保证金，并按原租金2倍/日计费，同时可采取必要强制措施。</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r>
        <w:rPr>
          <w:rFonts w:hint="eastAsia" w:ascii="宋体" w:hAnsi="宋体" w:cs="宋体"/>
          <w:sz w:val="21"/>
          <w:szCs w:val="21"/>
          <w:shd w:val="clear" w:color="auto" w:fill="FFFFFF"/>
          <w:lang w:val="en-US" w:eastAsia="zh-CN" w:bidi="ar-SA"/>
        </w:rPr>
        <w:t>；因乙方原因给甲方造成损失或负面影响，情节严重的。</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甲方名称：兰州大学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 houqb@lzu.edu.cn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sectPr>
      <w:headerReference r:id="rId8" w:type="default"/>
      <w:footerReference r:id="rId9" w:type="default"/>
      <w:pgSz w:w="11906" w:h="16838"/>
      <w:pgMar w:top="1440" w:right="12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1D3B3E-137E-4111-9EF7-D249C4E598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E99CC51-2B65-4264-B266-8A85423DA772}"/>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embedRegular r:id="rId3" w:fontKey="{E933B6EA-94ED-4EE2-B157-E786E88BB597}"/>
  </w:font>
  <w:font w:name="楷体">
    <w:panose1 w:val="02010609060101010101"/>
    <w:charset w:val="86"/>
    <w:family w:val="modern"/>
    <w:pitch w:val="default"/>
    <w:sig w:usb0="800002BF" w:usb1="38CF7CFA" w:usb2="00000016" w:usb3="00000000" w:csb0="00040001" w:csb1="00000000"/>
    <w:embedRegular r:id="rId4" w:fontKey="{D115E37C-D9EC-4C67-B2D2-C6ADD8D96912}"/>
  </w:font>
  <w:font w:name="Segoe UI Symbol">
    <w:panose1 w:val="020B0502040204020203"/>
    <w:charset w:val="00"/>
    <w:family w:val="swiss"/>
    <w:pitch w:val="default"/>
    <w:sig w:usb0="8000006F" w:usb1="1200FBEF" w:usb2="0064C000" w:usb3="00000002" w:csb0="00000001" w:csb1="40000000"/>
    <w:embedRegular r:id="rId5" w:fontKey="{23663F22-D021-4E3B-837B-9AD9DABBC03F}"/>
  </w:font>
  <w:font w:name="仿宋">
    <w:panose1 w:val="02010609060101010101"/>
    <w:charset w:val="86"/>
    <w:family w:val="modern"/>
    <w:pitch w:val="default"/>
    <w:sig w:usb0="800002BF" w:usb1="38CF7CFA" w:usb2="00000016" w:usb3="00000000" w:csb0="00040001" w:csb1="00000000"/>
    <w:embedRegular r:id="rId6" w:fontKey="{65631C31-E629-415B-8ED7-2172DFDFD5A8}"/>
  </w:font>
  <w:font w:name="Segoe UI">
    <w:panose1 w:val="020B0502040204020203"/>
    <w:charset w:val="00"/>
    <w:family w:val="auto"/>
    <w:pitch w:val="default"/>
    <w:sig w:usb0="E10022FF" w:usb1="C000E47F" w:usb2="00000029" w:usb3="00000000" w:csb0="200001DF" w:csb1="20000000"/>
    <w:embedRegular r:id="rId7" w:fontKey="{8BFC39B7-F5E5-4E05-89B5-331D65AED0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D1246"/>
    <w:rsid w:val="00AC2914"/>
    <w:rsid w:val="01FF496D"/>
    <w:rsid w:val="023543E1"/>
    <w:rsid w:val="02C150E0"/>
    <w:rsid w:val="02F9259F"/>
    <w:rsid w:val="04516834"/>
    <w:rsid w:val="059D6DB3"/>
    <w:rsid w:val="05A60ADA"/>
    <w:rsid w:val="0A0508FA"/>
    <w:rsid w:val="0FAC1E20"/>
    <w:rsid w:val="12192A7F"/>
    <w:rsid w:val="126E167E"/>
    <w:rsid w:val="147D0E9E"/>
    <w:rsid w:val="159B6626"/>
    <w:rsid w:val="1734217A"/>
    <w:rsid w:val="19FF128B"/>
    <w:rsid w:val="1C1C6BE0"/>
    <w:rsid w:val="1D2A65F7"/>
    <w:rsid w:val="1D2B5F24"/>
    <w:rsid w:val="1E393AE2"/>
    <w:rsid w:val="1FF431AB"/>
    <w:rsid w:val="211B7EF3"/>
    <w:rsid w:val="211E5FEE"/>
    <w:rsid w:val="217B6613"/>
    <w:rsid w:val="228406E6"/>
    <w:rsid w:val="22B7666A"/>
    <w:rsid w:val="23CB3FEE"/>
    <w:rsid w:val="24B24718"/>
    <w:rsid w:val="276F4A98"/>
    <w:rsid w:val="28947634"/>
    <w:rsid w:val="2B5B54F6"/>
    <w:rsid w:val="2DCF0DA2"/>
    <w:rsid w:val="2F6D0AC8"/>
    <w:rsid w:val="300809E8"/>
    <w:rsid w:val="31CC7E33"/>
    <w:rsid w:val="31F97870"/>
    <w:rsid w:val="32807969"/>
    <w:rsid w:val="331041C6"/>
    <w:rsid w:val="33C0007B"/>
    <w:rsid w:val="3672785C"/>
    <w:rsid w:val="382C61E7"/>
    <w:rsid w:val="38952CB0"/>
    <w:rsid w:val="399D36E6"/>
    <w:rsid w:val="3ABC3DC9"/>
    <w:rsid w:val="3C475E89"/>
    <w:rsid w:val="3C7A339B"/>
    <w:rsid w:val="3CF92F4A"/>
    <w:rsid w:val="3DAD57F3"/>
    <w:rsid w:val="3E652B2E"/>
    <w:rsid w:val="401C06FF"/>
    <w:rsid w:val="412B5B13"/>
    <w:rsid w:val="422E0568"/>
    <w:rsid w:val="43127BC2"/>
    <w:rsid w:val="43272909"/>
    <w:rsid w:val="44433CA2"/>
    <w:rsid w:val="45F572A7"/>
    <w:rsid w:val="466B2043"/>
    <w:rsid w:val="485D1246"/>
    <w:rsid w:val="48995288"/>
    <w:rsid w:val="490D7C77"/>
    <w:rsid w:val="49D653BF"/>
    <w:rsid w:val="4A3C06FE"/>
    <w:rsid w:val="4A5B4DF0"/>
    <w:rsid w:val="4BDB0BEC"/>
    <w:rsid w:val="4C5D3170"/>
    <w:rsid w:val="4CDA4CF5"/>
    <w:rsid w:val="4D1104CF"/>
    <w:rsid w:val="4DC2618D"/>
    <w:rsid w:val="4E975EAE"/>
    <w:rsid w:val="4F6B3072"/>
    <w:rsid w:val="51C90F9A"/>
    <w:rsid w:val="56845797"/>
    <w:rsid w:val="59352C13"/>
    <w:rsid w:val="5B065C9C"/>
    <w:rsid w:val="5BAD2969"/>
    <w:rsid w:val="5C1E06FB"/>
    <w:rsid w:val="5C9F3E47"/>
    <w:rsid w:val="625958B6"/>
    <w:rsid w:val="64226547"/>
    <w:rsid w:val="646673CD"/>
    <w:rsid w:val="672E388B"/>
    <w:rsid w:val="68FC41EA"/>
    <w:rsid w:val="69A531A7"/>
    <w:rsid w:val="6B022752"/>
    <w:rsid w:val="6BBA2A0A"/>
    <w:rsid w:val="6C6E7BA6"/>
    <w:rsid w:val="6CE06CCB"/>
    <w:rsid w:val="6DA3796E"/>
    <w:rsid w:val="6DEB4475"/>
    <w:rsid w:val="6ECF18BD"/>
    <w:rsid w:val="6F115D52"/>
    <w:rsid w:val="747165F3"/>
    <w:rsid w:val="794B58BC"/>
    <w:rsid w:val="795927B4"/>
    <w:rsid w:val="7A396AD6"/>
    <w:rsid w:val="7B1F740B"/>
    <w:rsid w:val="7CFD5E9C"/>
    <w:rsid w:val="7EFE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2">
    <w:name w:val="heading 1"/>
    <w:basedOn w:val="1"/>
    <w:next w:val="1"/>
    <w:qFormat/>
    <w:uiPriority w:val="9"/>
    <w:pPr>
      <w:jc w:val="center"/>
      <w:outlineLvl w:val="0"/>
    </w:pPr>
    <w:rPr>
      <w:rFonts w:ascii="Cambria" w:hAnsi="Cambria" w:eastAsia="宋体" w:cs="Times New Roman"/>
      <w:b/>
      <w:bCs/>
      <w:sz w:val="30"/>
      <w:szCs w:val="2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Subtitle"/>
    <w:basedOn w:val="1"/>
    <w:next w:val="1"/>
    <w:qFormat/>
    <w:uiPriority w:val="0"/>
    <w:pPr>
      <w:spacing w:after="600"/>
    </w:pPr>
    <w:rPr>
      <w:rFonts w:ascii="Cambria" w:hAnsi="Cambria" w:eastAsia="宋体" w:cs="Times New Roman"/>
      <w:i/>
      <w:iCs/>
      <w:spacing w:val="13"/>
      <w:szCs w:val="24"/>
    </w:rPr>
  </w:style>
  <w:style w:type="paragraph" w:styleId="5">
    <w:name w:val="Body Text Indent"/>
    <w:basedOn w:val="1"/>
    <w:next w:val="1"/>
    <w:unhideWhenUsed/>
    <w:qFormat/>
    <w:uiPriority w:val="99"/>
    <w:pPr>
      <w:spacing w:after="120"/>
      <w:ind w:left="420" w:leftChars="200"/>
    </w:pPr>
  </w:style>
  <w:style w:type="paragraph" w:styleId="6">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7">
    <w:name w:val="envelope return"/>
    <w:basedOn w:val="1"/>
    <w:qFormat/>
    <w:uiPriority w:val="0"/>
    <w:rPr>
      <w:rFonts w:ascii="Arial" w:hAnsi="Arial"/>
    </w:rPr>
  </w:style>
  <w:style w:type="paragraph" w:styleId="8">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9">
    <w:name w:val="toc 2"/>
    <w:basedOn w:val="1"/>
    <w:next w:val="1"/>
    <w:unhideWhenUsed/>
    <w:qFormat/>
    <w:uiPriority w:val="39"/>
    <w:pPr>
      <w:ind w:left="420" w:leftChars="200"/>
    </w:pPr>
  </w:style>
  <w:style w:type="paragraph" w:styleId="10">
    <w:name w:val="Title"/>
    <w:basedOn w:val="1"/>
    <w:next w:val="1"/>
    <w:qFormat/>
    <w:uiPriority w:val="0"/>
    <w:pPr>
      <w:spacing w:line="480" w:lineRule="auto"/>
    </w:pPr>
    <w:rPr>
      <w:rFonts w:ascii="Calibri" w:hAnsi="Calibri" w:cs="Times New Roman"/>
      <w:sz w:val="32"/>
      <w:szCs w:val="22"/>
    </w:rPr>
  </w:style>
  <w:style w:type="paragraph" w:styleId="11">
    <w:name w:val="Body Text First Indent 2"/>
    <w:basedOn w:val="5"/>
    <w:qFormat/>
    <w:uiPriority w:val="99"/>
    <w:pPr>
      <w:tabs>
        <w:tab w:val="left" w:pos="502"/>
      </w:tabs>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6">
    <w:name w:val="列出段落2"/>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13240</Words>
  <Characters>13955</Characters>
  <Lines>0</Lines>
  <Paragraphs>0</Paragraphs>
  <TotalTime>40</TotalTime>
  <ScaleCrop>false</ScaleCrop>
  <LinksUpToDate>false</LinksUpToDate>
  <CharactersWithSpaces>14825</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2025-06-26T08:51:00Z</dcterms:created>
  <dc:creator>｛    Yan    ｝</dc:creator>
  <cp:lastModifiedBy>喵喵的移动口粮</cp:lastModifiedBy>
  <dcterms:modified xsi:type="dcterms:W3CDTF">2025-07-03T02:48:59Z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4E152757915049CCB81E402B0811E891_13</vt:lpwstr>
  </property>
  <property fmtid="{D5CDD505-2E9C-101B-9397-08002B2CF9AE}" pid="4" name="KSOTemplateDocerSaveRecord">
    <vt:lpwstr>eyJoZGlkIjoiMjQ2ZTA4YjU4ZTg2NzA4Yzk0MDMwMTMxMTFlZjU1ZjUiLCJ1c2VySWQiOiIzNzM5NDYxOTYifQ==</vt:lpwstr>
  </property>
</Properties>
</file>