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0" w:line="220" w:lineRule="atLeast"/>
        <w:jc w:val="center"/>
        <w:rPr>
          <w:rFonts w:hint="eastAsia" w:ascii="方正小标宋简体" w:hAnsi="Tahoma" w:eastAsia="方正小标宋简体"/>
          <w:kern w:val="0"/>
          <w:sz w:val="44"/>
          <w:szCs w:val="44"/>
        </w:rPr>
      </w:pPr>
      <w:r>
        <w:rPr>
          <w:rFonts w:hint="eastAsia" w:ascii="方正小标宋简体" w:hAnsi="Tahoma" w:eastAsia="方正小标宋简体"/>
          <w:kern w:val="0"/>
          <w:sz w:val="44"/>
          <w:szCs w:val="44"/>
        </w:rPr>
        <w:t>后勤保障部学习宣传贯彻党的二十大精神</w:t>
      </w:r>
    </w:p>
    <w:p>
      <w:pPr>
        <w:widowControl/>
        <w:adjustRightInd w:val="0"/>
        <w:snapToGrid w:val="0"/>
        <w:spacing w:after="0" w:line="220" w:lineRule="atLeast"/>
        <w:jc w:val="center"/>
        <w:rPr>
          <w:rFonts w:hint="eastAsia" w:ascii="方正小标宋简体" w:hAnsi="Tahoma" w:eastAsia="方正小标宋简体"/>
          <w:kern w:val="0"/>
          <w:sz w:val="44"/>
          <w:szCs w:val="44"/>
        </w:rPr>
      </w:pPr>
      <w:r>
        <w:rPr>
          <w:rFonts w:hint="eastAsia" w:ascii="方正小标宋简体" w:hAnsi="Tahoma" w:eastAsia="方正小标宋简体"/>
          <w:kern w:val="0"/>
          <w:sz w:val="44"/>
          <w:szCs w:val="44"/>
        </w:rPr>
        <w:t>实施方案</w:t>
      </w:r>
    </w:p>
    <w:p>
      <w:pPr>
        <w:adjustRightInd/>
        <w:snapToGrid/>
        <w:spacing w:after="0" w:line="540" w:lineRule="exact"/>
        <w:ind w:firstLine="566" w:firstLineChars="177"/>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为了教育引导广大党员干部员工自觉把</w:t>
      </w:r>
      <w:r>
        <w:fldChar w:fldCharType="begin"/>
      </w:r>
      <w:r>
        <w:instrText xml:space="preserve"> HYPERLINK "http://gongwen.1kejian.com/list-63-1.html" \t "_blank" </w:instrText>
      </w:r>
      <w:r>
        <w:fldChar w:fldCharType="separate"/>
      </w:r>
      <w:r>
        <w:rPr>
          <w:rStyle w:val="6"/>
          <w:rFonts w:hint="eastAsia" w:ascii="仿宋_GB2312" w:hAnsi="Times New Roman" w:eastAsia="仿宋_GB2312" w:cs="Times New Roman"/>
          <w:color w:val="auto"/>
          <w:sz w:val="32"/>
          <w:szCs w:val="32"/>
          <w:u w:val="none"/>
        </w:rPr>
        <w:t>思想</w:t>
      </w:r>
      <w:r>
        <w:rPr>
          <w:rStyle w:val="6"/>
          <w:rFonts w:hint="eastAsia" w:ascii="仿宋_GB2312" w:hAnsi="Times New Roman" w:eastAsia="仿宋_GB2312" w:cs="Times New Roman"/>
          <w:color w:val="auto"/>
          <w:sz w:val="32"/>
          <w:szCs w:val="32"/>
          <w:u w:val="none"/>
        </w:rPr>
        <w:fldChar w:fldCharType="end"/>
      </w:r>
      <w:r>
        <w:rPr>
          <w:rFonts w:hint="eastAsia" w:ascii="仿宋_GB2312" w:hAnsi="Times New Roman" w:eastAsia="仿宋_GB2312" w:cs="Times New Roman"/>
          <w:sz w:val="32"/>
          <w:szCs w:val="32"/>
        </w:rPr>
        <w:t>统一到党的二十大精神上来，把力量凝聚到党的二十大确</w:t>
      </w:r>
      <w:bookmarkStart w:id="0" w:name="_GoBack"/>
      <w:bookmarkEnd w:id="0"/>
      <w:r>
        <w:rPr>
          <w:rFonts w:hint="eastAsia" w:ascii="仿宋_GB2312" w:hAnsi="Times New Roman" w:eastAsia="仿宋_GB2312" w:cs="Times New Roman"/>
          <w:sz w:val="32"/>
          <w:szCs w:val="32"/>
        </w:rPr>
        <w:t>定的各项任务上来，深刻领悟“两个确立”的决定性意义，增强“四个意识”，坚定“四个自信”，做到“两个维护”，全面贯彻习近平新时代中国特色社会主义</w:t>
      </w:r>
      <w:r>
        <w:fldChar w:fldCharType="begin"/>
      </w:r>
      <w:r>
        <w:instrText xml:space="preserve"> HYPERLINK "http://gongwen.1kejian.com/list-63-1.html" \t "_blank" </w:instrText>
      </w:r>
      <w:r>
        <w:fldChar w:fldCharType="separate"/>
      </w:r>
      <w:r>
        <w:rPr>
          <w:rStyle w:val="6"/>
          <w:rFonts w:hint="eastAsia" w:ascii="仿宋_GB2312" w:hAnsi="Times New Roman" w:eastAsia="仿宋_GB2312" w:cs="Times New Roman"/>
          <w:color w:val="auto"/>
          <w:sz w:val="32"/>
          <w:szCs w:val="32"/>
          <w:u w:val="none"/>
        </w:rPr>
        <w:t>思想</w:t>
      </w:r>
      <w:r>
        <w:rPr>
          <w:rStyle w:val="6"/>
          <w:rFonts w:hint="eastAsia" w:ascii="仿宋_GB2312" w:hAnsi="Times New Roman" w:eastAsia="仿宋_GB2312" w:cs="Times New Roman"/>
          <w:color w:val="auto"/>
          <w:sz w:val="32"/>
          <w:szCs w:val="32"/>
          <w:u w:val="none"/>
        </w:rPr>
        <w:fldChar w:fldCharType="end"/>
      </w:r>
      <w:r>
        <w:rPr>
          <w:rFonts w:hint="eastAsia" w:ascii="仿宋_GB2312" w:hAnsi="Times New Roman" w:eastAsia="仿宋_GB2312" w:cs="Times New Roman"/>
          <w:sz w:val="32"/>
          <w:szCs w:val="32"/>
        </w:rPr>
        <w:t>，坚定历史自信、增强历史主动，坚定信心、守正创新，凝心聚力、奋发进取，把党的二十大提出的新思想、新战略、新要求贯彻落实到推动学校后勤事业高质量发展上来，在新的征程上加快推进一流后勤建设，根据学校党委部署要求，结合后勤实际，制定本方案。</w:t>
      </w:r>
    </w:p>
    <w:p>
      <w:pPr>
        <w:adjustRightInd/>
        <w:snapToGrid/>
        <w:spacing w:after="0" w:line="540" w:lineRule="exact"/>
        <w:ind w:firstLine="566" w:firstLineChars="177"/>
        <w:jc w:val="both"/>
        <w:rPr>
          <w:rFonts w:ascii="黑体" w:hAnsi="黑体" w:eastAsia="黑体"/>
          <w:sz w:val="32"/>
          <w:szCs w:val="32"/>
        </w:rPr>
      </w:pPr>
      <w:r>
        <w:rPr>
          <w:rFonts w:hint="eastAsia" w:ascii="黑体" w:hAnsi="黑体" w:eastAsia="黑体"/>
          <w:sz w:val="32"/>
          <w:szCs w:val="32"/>
        </w:rPr>
        <w:t>一、充分认识学习宣传贯彻党的二十大精神的重大意义</w:t>
      </w:r>
    </w:p>
    <w:p>
      <w:pPr>
        <w:adjustRightInd/>
        <w:snapToGrid/>
        <w:spacing w:after="0" w:line="540" w:lineRule="exact"/>
        <w:ind w:firstLine="566" w:firstLineChars="177"/>
        <w:jc w:val="both"/>
        <w:rPr>
          <w:rFonts w:hint="eastAsia" w:ascii="仿宋_GB2312" w:hAnsi="PingFang SC" w:eastAsia="仿宋_GB2312"/>
          <w:sz w:val="32"/>
          <w:szCs w:val="32"/>
          <w:shd w:val="clear" w:color="auto" w:fill="FFFFFF"/>
        </w:rPr>
      </w:pPr>
      <w:r>
        <w:rPr>
          <w:rFonts w:hint="eastAsia" w:ascii="仿宋_GB2312" w:hAnsi="PingFang SC" w:eastAsia="仿宋_GB2312"/>
          <w:sz w:val="32"/>
          <w:szCs w:val="32"/>
          <w:shd w:val="clear" w:color="auto" w:fill="FFFFFF"/>
        </w:rPr>
        <w:t>中国共产党第二十次全国代表大会，是在全党全国各族人民迈上全面建设社会主义现代化国家新征程、向第二个百年奋斗目标进军的关键时刻召开的一次十分重要的大会，</w:t>
      </w:r>
      <w:r>
        <w:rPr>
          <w:rFonts w:hint="eastAsia" w:ascii="仿宋_GB2312" w:eastAsia="仿宋_GB2312"/>
          <w:sz w:val="32"/>
          <w:szCs w:val="32"/>
        </w:rPr>
        <w:t>是一次高举旗帜、凝聚力量、团结奋进的大会，</w:t>
      </w:r>
      <w:r>
        <w:rPr>
          <w:rFonts w:hint="eastAsia" w:ascii="仿宋_GB2312" w:hAnsi="PingFang SC" w:eastAsia="仿宋_GB2312"/>
          <w:sz w:val="32"/>
          <w:szCs w:val="32"/>
          <w:shd w:val="clear" w:color="auto" w:fill="FFFFFF"/>
        </w:rPr>
        <w:t>为新时代新征程党和国家事业发展指明了前进方向、确立了行动指南。后勤保障部广大党员干部员工要充分认识到学习好、宣传好、贯彻好党的二十大精神，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adjustRightInd/>
        <w:snapToGrid/>
        <w:spacing w:after="0" w:line="540" w:lineRule="exact"/>
        <w:ind w:firstLine="569" w:firstLineChars="177"/>
        <w:jc w:val="both"/>
        <w:rPr>
          <w:rStyle w:val="5"/>
          <w:rFonts w:ascii="黑体" w:hAnsi="黑体" w:eastAsia="黑体"/>
          <w:b w:val="0"/>
          <w:bCs w:val="0"/>
          <w:sz w:val="32"/>
          <w:szCs w:val="32"/>
          <w:shd w:val="clear" w:color="auto" w:fill="FFFFFF"/>
        </w:rPr>
      </w:pPr>
      <w:r>
        <w:rPr>
          <w:rFonts w:hint="eastAsia" w:ascii="黑体" w:hAnsi="黑体" w:eastAsia="黑体"/>
          <w:b/>
          <w:bCs/>
          <w:sz w:val="32"/>
          <w:szCs w:val="32"/>
          <w:shd w:val="clear" w:color="auto" w:fill="FFFFFF"/>
        </w:rPr>
        <w:t>二、</w:t>
      </w:r>
      <w:r>
        <w:rPr>
          <w:rStyle w:val="5"/>
          <w:rFonts w:hint="eastAsia" w:ascii="黑体" w:hAnsi="黑体" w:eastAsia="黑体"/>
          <w:b w:val="0"/>
          <w:bCs w:val="0"/>
          <w:sz w:val="32"/>
          <w:szCs w:val="32"/>
          <w:shd w:val="clear" w:color="auto" w:fill="FFFFFF"/>
        </w:rPr>
        <w:t>全面准确学习把握党的二十大精神的核心要义</w:t>
      </w:r>
    </w:p>
    <w:p>
      <w:pPr>
        <w:adjustRightInd/>
        <w:snapToGrid/>
        <w:spacing w:after="0" w:line="540" w:lineRule="exact"/>
        <w:ind w:firstLine="566" w:firstLineChars="177"/>
        <w:jc w:val="both"/>
        <w:rPr>
          <w:rFonts w:ascii="仿宋_GB2312" w:hAnsi="Times New Roman" w:eastAsia="仿宋_GB2312" w:cs="Times New Roman"/>
          <w:sz w:val="32"/>
          <w:szCs w:val="32"/>
        </w:rPr>
      </w:pPr>
      <w:r>
        <w:rPr>
          <w:rFonts w:hint="eastAsia" w:ascii="仿宋_GB2312" w:hAnsi="PingFang SC" w:eastAsia="仿宋_GB2312"/>
          <w:sz w:val="32"/>
          <w:szCs w:val="32"/>
          <w:shd w:val="clear" w:color="auto" w:fill="FFFFFF"/>
        </w:rPr>
        <w:t>后勤保障部广大党员干部员工</w:t>
      </w:r>
      <w:r>
        <w:rPr>
          <w:rFonts w:hint="eastAsia" w:ascii="仿宋_GB2312" w:hAnsi="Times New Roman" w:eastAsia="仿宋_GB2312" w:cs="Times New Roman"/>
          <w:sz w:val="32"/>
          <w:szCs w:val="32"/>
        </w:rPr>
        <w:t>要深入学习领会党的二十大精神，要深刻领会习近平总书记提出的“五个牢牢把握”的基本原则，着力在全面学习、全面把握、全面落实上狠下功夫。要坚持全面准确，深入理解内涵，精准把握外延，原原本本、逐字逐句研读党的二十大报告和党章等内容，学深悟透、融会贯通，内化于心、外化于行。要认真学习《中共中央关于认真学习宣传贯彻党的二十大精神的决定》精神，</w:t>
      </w:r>
      <w:r>
        <w:rPr>
          <w:rFonts w:hint="eastAsia" w:ascii="仿宋_GB2312" w:hAnsi="PingFang SC" w:eastAsia="仿宋_GB2312"/>
          <w:sz w:val="32"/>
          <w:szCs w:val="32"/>
          <w:shd w:val="clear" w:color="auto" w:fill="FFFFFF"/>
        </w:rPr>
        <w:t>要深刻把握党的二十大的主题，深刻把握过去5年的工作、新时代10年的伟大变革和“两个确立”的决定性意义，深刻把握“两个结合”是推进马克思主义中国化时代化的根本途径，深刻把握实现中国式现代化、创造人类文明新形态是新时代新征程中国共产党的使命任务，深刻把握全面建设社会主义现代化国家的目标任务，深刻把握以伟大自我革命引领伟大社会革命、推进新时代党的建设新的伟大工程的重要要求，深刻把握顽强斗争、团结奋斗的时代要求，</w:t>
      </w:r>
      <w:r>
        <w:rPr>
          <w:rFonts w:hint="eastAsia" w:ascii="仿宋_GB2312" w:hAnsi="Times New Roman" w:eastAsia="仿宋_GB2312" w:cs="Times New Roman"/>
          <w:sz w:val="32"/>
          <w:szCs w:val="32"/>
        </w:rPr>
        <w:t>深刻理解和把握坚持党的全面领导和全面从严治党的重大部署</w:t>
      </w:r>
      <w:r>
        <w:rPr>
          <w:rFonts w:hint="eastAsia" w:ascii="仿宋_GB2312" w:hAnsi="PingFang SC" w:eastAsia="仿宋_GB2312"/>
          <w:sz w:val="32"/>
          <w:szCs w:val="32"/>
          <w:shd w:val="clear" w:color="auto" w:fill="FFFFFF"/>
        </w:rPr>
        <w:t>。</w:t>
      </w:r>
    </w:p>
    <w:p>
      <w:pPr>
        <w:adjustRightInd/>
        <w:snapToGrid/>
        <w:spacing w:after="0" w:line="540" w:lineRule="exact"/>
        <w:ind w:firstLine="569" w:firstLineChars="177"/>
        <w:jc w:val="both"/>
        <w:rPr>
          <w:rStyle w:val="5"/>
          <w:rFonts w:ascii="黑体" w:hAnsi="黑体" w:eastAsia="黑体"/>
          <w:b w:val="0"/>
          <w:bCs w:val="0"/>
          <w:sz w:val="32"/>
          <w:szCs w:val="32"/>
          <w:shd w:val="clear" w:color="auto" w:fill="FFFFFF"/>
        </w:rPr>
      </w:pPr>
      <w:r>
        <w:rPr>
          <w:rFonts w:hint="eastAsia" w:ascii="黑体" w:hAnsi="黑体" w:eastAsia="黑体"/>
          <w:b/>
          <w:bCs/>
          <w:sz w:val="32"/>
          <w:szCs w:val="32"/>
          <w:shd w:val="clear" w:color="auto" w:fill="FFFFFF"/>
        </w:rPr>
        <w:t>三、</w:t>
      </w:r>
      <w:r>
        <w:rPr>
          <w:rStyle w:val="5"/>
          <w:rFonts w:ascii="黑体" w:hAnsi="黑体" w:eastAsia="黑体"/>
          <w:b w:val="0"/>
          <w:bCs w:val="0"/>
          <w:sz w:val="32"/>
          <w:szCs w:val="32"/>
          <w:shd w:val="clear" w:color="auto" w:fill="FFFFFF"/>
        </w:rPr>
        <w:t>迅速掀起学习宣传贯彻热潮，深入推动党的二十大精神入脑入心</w:t>
      </w:r>
    </w:p>
    <w:p>
      <w:pPr>
        <w:adjustRightInd/>
        <w:snapToGrid/>
        <w:spacing w:after="0" w:line="540" w:lineRule="exact"/>
        <w:ind w:firstLine="569" w:firstLineChars="177"/>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领导班子带头示范开展学习。</w:t>
      </w:r>
      <w:r>
        <w:rPr>
          <w:rFonts w:hint="eastAsia" w:ascii="Times New Roman" w:hAnsi="Times New Roman" w:eastAsia="仿宋_GB2312" w:cs="Times New Roman"/>
          <w:sz w:val="32"/>
          <w:szCs w:val="32"/>
        </w:rPr>
        <w:t>后勤保障部党委中心组要专门召开会议，紧密结合后勤实际，开展专题学习研讨，做到先学一步、学深一层。</w:t>
      </w:r>
      <w:r>
        <w:rPr>
          <w:rFonts w:ascii="Times New Roman" w:hAnsi="Times New Roman" w:eastAsia="仿宋_GB2312" w:cs="Times New Roman"/>
          <w:sz w:val="32"/>
          <w:szCs w:val="32"/>
        </w:rPr>
        <w:t>保障部</w:t>
      </w:r>
      <w:r>
        <w:rPr>
          <w:rFonts w:hint="eastAsia" w:ascii="Times New Roman" w:hAnsi="Times New Roman" w:eastAsia="仿宋_GB2312" w:cs="Times New Roman"/>
          <w:sz w:val="32"/>
          <w:szCs w:val="32"/>
        </w:rPr>
        <w:t>领导班子成员要结合各自职责分工和分管领域，深入联系部门、联系支部开展联学、导学，与干部、员工开展学习对谈交流。保障部党委委员要带头宣讲党的二十大精神，至少讲一次专题党课，引导党员干部员工联系各自工作实际，深入领会党的二十大报告中蕴含的理论观点、思想方法和工作要求，深刻领悟党的二十大关于党和国家事业发展大政方针和战略部署的历史逻辑、理论逻辑、实践逻辑。</w:t>
      </w:r>
    </w:p>
    <w:p>
      <w:pPr>
        <w:adjustRightInd/>
        <w:snapToGrid/>
        <w:spacing w:after="0" w:line="540" w:lineRule="exact"/>
        <w:ind w:firstLine="569" w:firstLineChars="177"/>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全面统筹推进学习。</w:t>
      </w:r>
      <w:r>
        <w:rPr>
          <w:rFonts w:hint="eastAsia" w:ascii="Times New Roman" w:hAnsi="Times New Roman" w:eastAsia="仿宋_GB2312" w:cs="Times New Roman"/>
          <w:sz w:val="32"/>
          <w:szCs w:val="32"/>
        </w:rPr>
        <w:t>后勤保障部党委要制定学习计划，明确学习安排，细化学习专题，加强指导督促。各党支部要发挥政治和组织功能，用好组织生活会、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三会一课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载体，借助网络及新媒体平台，深入组织开展学习交流。为领导班子成员和党支部书记配发《党的二十大报告学习辅导百问》等辅导材料，认真组织开展好自学。各部门要抓好员工政治理论学习，组织广大职工以团队、班组等为单位，结合业务工作深入开展学习交流，寻找解决后勤发展难题突破口。</w:t>
      </w:r>
    </w:p>
    <w:p>
      <w:pPr>
        <w:adjustRightInd/>
        <w:snapToGrid/>
        <w:spacing w:after="0" w:line="540" w:lineRule="exact"/>
        <w:ind w:firstLine="566" w:firstLineChars="177"/>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b/>
          <w:bCs/>
          <w:sz w:val="32"/>
          <w:szCs w:val="32"/>
        </w:rPr>
        <w:t xml:space="preserve"> 深入组织开展好系统化专题培训。</w:t>
      </w:r>
      <w:r>
        <w:rPr>
          <w:rFonts w:hint="eastAsia" w:ascii="Times New Roman" w:hAnsi="Times New Roman" w:eastAsia="仿宋_GB2312" w:cs="Times New Roman"/>
          <w:sz w:val="32"/>
          <w:szCs w:val="32"/>
        </w:rPr>
        <w:t>结合党中央即将在全党开展的主题教育，面向全体党员统筹组织开展分层次、多形式、全覆盖的全员集中培训。分别举办党支部书记培训班、专责以上人员培训班、业务骨干人员培训班等，精心设计和科学合理开展“线上+线下”专题培训，采取专题研讨、专家辅导报告、座谈交流、在线分享等多样化的形式，切实提高学习教育实效。</w:t>
      </w:r>
    </w:p>
    <w:p>
      <w:pPr>
        <w:adjustRightInd/>
        <w:snapToGrid/>
        <w:spacing w:after="0" w:line="540" w:lineRule="exact"/>
        <w:ind w:firstLine="569" w:firstLineChars="177"/>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创新方式载体广泛学习。</w:t>
      </w:r>
      <w:r>
        <w:rPr>
          <w:rFonts w:hint="eastAsia" w:ascii="Times New Roman" w:hAnsi="Times New Roman" w:eastAsia="仿宋_GB2312" w:cs="Times New Roman"/>
          <w:sz w:val="32"/>
          <w:szCs w:val="32"/>
        </w:rPr>
        <w:t>各党支部要充分结合业务工作，广泛开展形式多样的学习宣传活动。要将党的二十大精神融入到中心主任办公会、班组长会、员工晨会等日常工作安排中，组织开展读书会、演讲比赛、知识竞赛、书法比赛、摄影比赛、绘画比赛等主题实践教育活动，通过员工喜闻乐见的形式广泛宣传党的二十大精神，让广大党员干部员工在日常工作中深化对习近平新时代中国特色社会主义思想和党的二十大精神的学习领悟。</w:t>
      </w:r>
    </w:p>
    <w:p>
      <w:pPr>
        <w:adjustRightInd/>
        <w:snapToGrid/>
        <w:spacing w:after="0" w:line="540" w:lineRule="exact"/>
        <w:ind w:firstLine="566" w:firstLineChars="177"/>
        <w:jc w:val="both"/>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认真贯彻落实党的二十大提出的任务要求，推动</w:t>
      </w:r>
      <w:r>
        <w:rPr>
          <w:rFonts w:hint="eastAsia" w:ascii="黑体" w:hAnsi="黑体" w:eastAsia="黑体" w:cs="Times New Roman"/>
          <w:sz w:val="32"/>
          <w:szCs w:val="32"/>
        </w:rPr>
        <w:t>后勤工作</w:t>
      </w:r>
      <w:r>
        <w:rPr>
          <w:rFonts w:ascii="黑体" w:hAnsi="黑体" w:eastAsia="黑体" w:cs="Times New Roman"/>
          <w:sz w:val="32"/>
          <w:szCs w:val="32"/>
        </w:rPr>
        <w:t>实现新突破、开创新局面</w:t>
      </w:r>
    </w:p>
    <w:p>
      <w:pPr>
        <w:adjustRightInd/>
        <w:snapToGrid/>
        <w:spacing w:after="0" w:line="540" w:lineRule="exact"/>
        <w:ind w:firstLine="566" w:firstLineChars="177"/>
        <w:jc w:val="both"/>
        <w:rPr>
          <w:rFonts w:ascii="仿宋_GB2312" w:eastAsia="仿宋_GB2312"/>
          <w:sz w:val="32"/>
          <w:szCs w:val="32"/>
        </w:rPr>
      </w:pPr>
      <w:r>
        <w:rPr>
          <w:rFonts w:hint="eastAsia" w:ascii="仿宋_GB2312" w:eastAsia="仿宋_GB2312"/>
          <w:sz w:val="32"/>
          <w:szCs w:val="32"/>
        </w:rPr>
        <w:t>党的二十大报告中提出“</w:t>
      </w:r>
      <w:r>
        <w:rPr>
          <w:rFonts w:hint="eastAsia" w:ascii="仿宋_GB2312" w:hAnsi="Arial" w:eastAsia="仿宋_GB2312" w:cs="Arial"/>
          <w:spacing w:val="15"/>
          <w:sz w:val="32"/>
          <w:szCs w:val="32"/>
          <w:shd w:val="clear" w:color="auto" w:fill="FFFFFF"/>
        </w:rPr>
        <w:t>紧紧抓住人民最关心最直接最现实的利益问题，坚持尽力而为、量力而行，深入群众、深入基层，着力解决好人民群众急难愁盼问题。</w:t>
      </w:r>
      <w:r>
        <w:rPr>
          <w:rFonts w:hint="eastAsia" w:ascii="仿宋_GB2312" w:eastAsia="仿宋_GB2312"/>
          <w:sz w:val="32"/>
          <w:szCs w:val="32"/>
        </w:rPr>
        <w:t>”后勤保障工作要牢牢把握这一主题，从物业服务、餐饮保障、家属区服务、公寓服务、场馆服务、运输服务、生活服务等方面提升管理水平、细化服务措施，采取更多的便民服务举措，提升后勤服务温度和保障力度，推动学校后勤事业高质量发展。</w:t>
      </w:r>
    </w:p>
    <w:p>
      <w:pPr>
        <w:adjustRightInd/>
        <w:snapToGrid/>
        <w:spacing w:after="0" w:line="540" w:lineRule="exact"/>
        <w:ind w:firstLine="566" w:firstLineChars="177"/>
        <w:jc w:val="both"/>
        <w:rPr>
          <w:rFonts w:ascii="仿宋_GB2312" w:hAnsi="Times New Roman" w:eastAsia="仿宋_GB2312" w:cs="Times New Roman"/>
          <w:sz w:val="32"/>
          <w:szCs w:val="32"/>
        </w:rPr>
      </w:pPr>
      <w:r>
        <w:rPr>
          <w:rFonts w:hint="eastAsia" w:ascii="仿宋_GB2312" w:eastAsia="仿宋_GB2312"/>
          <w:sz w:val="32"/>
          <w:szCs w:val="32"/>
        </w:rPr>
        <w:t>党的二十大报告中提出“</w:t>
      </w:r>
      <w:r>
        <w:rPr>
          <w:rFonts w:hint="eastAsia" w:ascii="仿宋_GB2312" w:hAnsi="Arial" w:eastAsia="仿宋_GB2312" w:cs="Arial"/>
          <w:spacing w:val="15"/>
          <w:sz w:val="32"/>
          <w:szCs w:val="32"/>
          <w:shd w:val="clear" w:color="auto" w:fill="FFFFFF"/>
        </w:rPr>
        <w:t>坚持发扬斗争精神，知难而进、迎难而上，全力战胜前进道路上各种困难和挑战，依靠顽强斗争打开事业发展新天地。</w:t>
      </w:r>
      <w:r>
        <w:rPr>
          <w:rFonts w:hint="eastAsia" w:ascii="仿宋_GB2312" w:eastAsia="仿宋_GB2312"/>
          <w:sz w:val="32"/>
          <w:szCs w:val="32"/>
        </w:rPr>
        <w:t>”目前，后勤各项事业稳步发展，师生满意度和员工获得感逐年提高，但仍然存在着运行资金不足、保障经营关系模糊、人员队伍不稳定、服务质量不高、绩效管理粗放等问题，各级领导干部要针对制约后勤发展的各项难题，进一步发挥斗争精神，刻苦专研、勇挑重担，不断攻克和解决难题，</w:t>
      </w:r>
      <w:r>
        <w:rPr>
          <w:rFonts w:hint="eastAsia" w:ascii="仿宋_GB2312" w:hAnsi="Times New Roman" w:eastAsia="仿宋_GB2312" w:cs="Times New Roman"/>
          <w:sz w:val="32"/>
          <w:szCs w:val="32"/>
        </w:rPr>
        <w:t>推动后勤事业开辟新格局、实现新发展。</w:t>
      </w:r>
    </w:p>
    <w:p>
      <w:pPr>
        <w:adjustRightInd/>
        <w:snapToGrid/>
        <w:spacing w:after="0" w:line="540" w:lineRule="exact"/>
        <w:ind w:firstLine="569" w:firstLineChars="177"/>
        <w:jc w:val="both"/>
        <w:rPr>
          <w:rStyle w:val="5"/>
          <w:rFonts w:ascii="黑体" w:hAnsi="黑体" w:eastAsia="黑体"/>
          <w:b w:val="0"/>
          <w:bCs w:val="0"/>
          <w:sz w:val="32"/>
          <w:szCs w:val="32"/>
          <w:shd w:val="clear" w:color="auto" w:fill="FFFFFF"/>
        </w:rPr>
      </w:pPr>
      <w:r>
        <w:rPr>
          <w:rFonts w:hint="eastAsia" w:ascii="黑体" w:hAnsi="黑体" w:eastAsia="黑体" w:cs="Times New Roman"/>
          <w:b/>
          <w:bCs/>
          <w:sz w:val="32"/>
          <w:szCs w:val="32"/>
        </w:rPr>
        <w:t>五、</w:t>
      </w:r>
      <w:r>
        <w:rPr>
          <w:rStyle w:val="5"/>
          <w:rFonts w:ascii="黑体" w:hAnsi="黑体" w:eastAsia="黑体"/>
          <w:b w:val="0"/>
          <w:bCs w:val="0"/>
          <w:sz w:val="32"/>
          <w:szCs w:val="32"/>
          <w:shd w:val="clear" w:color="auto" w:fill="FFFFFF"/>
        </w:rPr>
        <w:t>把学习宣传贯彻党的二十大精神摆上重要议事日程，精心组织，周密安排，狠抓落实，务求实效</w:t>
      </w:r>
    </w:p>
    <w:p>
      <w:pPr>
        <w:adjustRightInd/>
        <w:snapToGrid/>
        <w:spacing w:after="0" w:line="540" w:lineRule="exact"/>
        <w:ind w:firstLine="569" w:firstLineChars="177"/>
        <w:jc w:val="both"/>
        <w:rPr>
          <w:rStyle w:val="5"/>
          <w:rFonts w:hint="eastAsia" w:ascii="仿宋_GB2312" w:hAnsi="PingFang SC" w:eastAsia="仿宋_GB2312"/>
          <w:sz w:val="32"/>
          <w:szCs w:val="32"/>
          <w:shd w:val="clear" w:color="auto" w:fill="FFFFFF"/>
        </w:rPr>
      </w:pPr>
      <w:r>
        <w:rPr>
          <w:rStyle w:val="5"/>
          <w:rFonts w:hint="eastAsia" w:ascii="仿宋_GB2312" w:hAnsi="PingFang SC" w:eastAsia="仿宋_GB2312"/>
          <w:sz w:val="32"/>
          <w:szCs w:val="32"/>
          <w:shd w:val="clear" w:color="auto" w:fill="FFFFFF"/>
        </w:rPr>
        <w:t>（一）加强组织领导。</w:t>
      </w:r>
      <w:r>
        <w:rPr>
          <w:rStyle w:val="5"/>
          <w:rFonts w:hint="eastAsia" w:ascii="仿宋_GB2312" w:hAnsi="PingFang SC" w:eastAsia="仿宋_GB2312"/>
          <w:b w:val="0"/>
          <w:bCs w:val="0"/>
          <w:sz w:val="32"/>
          <w:szCs w:val="32"/>
          <w:shd w:val="clear" w:color="auto" w:fill="FFFFFF"/>
        </w:rPr>
        <w:t>后勤保障部党委委员要</w:t>
      </w:r>
      <w:r>
        <w:rPr>
          <w:rFonts w:hint="eastAsia" w:ascii="仿宋_GB2312" w:hAnsi="Times New Roman" w:eastAsia="仿宋_GB2312" w:cs="Times New Roman"/>
          <w:sz w:val="32"/>
          <w:szCs w:val="32"/>
        </w:rPr>
        <w:t>把学习宣传贯彻党的二十大精神作为当前和今后一段时间工作的头等要务，指导联系党支部进一步细化工作方案，统筹推进学习宣传贯彻党的二十大精神相关活动。各党支部书记要提高政治站位，履职尽责，组织动员、精心策划，认真抓好工作落实。</w:t>
      </w:r>
    </w:p>
    <w:p>
      <w:pPr>
        <w:adjustRightInd/>
        <w:snapToGrid/>
        <w:spacing w:after="0" w:line="540" w:lineRule="exact"/>
        <w:ind w:firstLine="569" w:firstLineChars="177"/>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（二）注重统筹推进。</w:t>
      </w:r>
      <w:r>
        <w:rPr>
          <w:rFonts w:hint="eastAsia" w:ascii="仿宋_GB2312" w:hAnsi="Times New Roman" w:eastAsia="仿宋_GB2312" w:cs="Times New Roman"/>
          <w:sz w:val="32"/>
          <w:szCs w:val="32"/>
        </w:rPr>
        <w:t>要把学习宣传贯彻党的二十大精神纳入学习贯彻习近平新时代中国特色社会主义思想全过程，与学习贯彻习近平总书记关于教育的重要论述、《习近平谈治国理政》、习近平总书记在省部级主要领导干部“学习习近平总书记重要讲话精神，迎接党的二十大”专题研讨班上的重要讲话精神等内容结合起来，与贯彻落实学校第十次党代会精神、学校“十四五”事业发展规划等紧密结合起来，强化统筹协调，扎实有效推进。</w:t>
      </w:r>
    </w:p>
    <w:p>
      <w:pPr>
        <w:adjustRightInd/>
        <w:snapToGrid/>
        <w:spacing w:after="0" w:line="540" w:lineRule="exact"/>
        <w:ind w:firstLine="569" w:firstLineChars="177"/>
        <w:jc w:val="both"/>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（三）强化舆论引导。</w:t>
      </w:r>
      <w:r>
        <w:rPr>
          <w:rFonts w:hint="eastAsia" w:ascii="仿宋_GB2312" w:hAnsi="Times New Roman" w:eastAsia="仿宋_GB2312" w:cs="Times New Roman"/>
          <w:sz w:val="32"/>
          <w:szCs w:val="32"/>
        </w:rPr>
        <w:t>坚持正面宣传，弘扬主旋律、传播正能量，巩固壮大主流思想舆论，着力用党的二十大精神统一思想、凝聚力量，营造学习宣传贯彻二十大精神浓厚氛围。要充分利用网站、公众号、微信群等媒体平台，全面报道学习宣传贯彻党的二十大精神的特色做法、感悟体会和进展成效，让党的二十大精神在广大党员干部中入心入脑、见行见效、落实落地。</w:t>
      </w:r>
    </w:p>
    <w:p>
      <w:pPr>
        <w:adjustRightInd/>
        <w:snapToGrid/>
        <w:spacing w:after="0" w:line="540" w:lineRule="exact"/>
        <w:ind w:firstLine="569" w:firstLineChars="177"/>
        <w:jc w:val="both"/>
        <w:rPr>
          <w:rFonts w:ascii="仿宋_GB2312" w:eastAsia="仿宋_GB2312" w:hAnsiTheme="minorHAnsi"/>
          <w:sz w:val="32"/>
          <w:szCs w:val="32"/>
        </w:rPr>
      </w:pPr>
      <w:r>
        <w:rPr>
          <w:rFonts w:hint="eastAsia" w:ascii="仿宋_GB2312" w:hAnsi="Times New Roman" w:eastAsia="仿宋_GB2312" w:cs="Times New Roman"/>
          <w:b/>
          <w:bCs/>
          <w:sz w:val="32"/>
          <w:szCs w:val="32"/>
        </w:rPr>
        <w:t>（四）加强督导检查。</w:t>
      </w:r>
      <w:r>
        <w:rPr>
          <w:rFonts w:hint="eastAsia" w:ascii="仿宋_GB2312" w:hAnsi="Times New Roman" w:eastAsia="仿宋_GB2312" w:cs="Times New Roman"/>
          <w:sz w:val="32"/>
          <w:szCs w:val="32"/>
        </w:rPr>
        <w:t>保障部党委要进一步强化指导、督促和检查，要把学习宣传贯彻党的二十大精神工作纳入党支部工作考核中，</w:t>
      </w:r>
      <w:r>
        <w:rPr>
          <w:rFonts w:hint="eastAsia" w:ascii="仿宋_GB2312" w:hAnsi="PingFang SC" w:eastAsia="仿宋_GB2312"/>
          <w:sz w:val="32"/>
          <w:szCs w:val="32"/>
          <w:shd w:val="clear" w:color="auto" w:fill="FFFFFF"/>
        </w:rPr>
        <w:t>及时了解掌握各支部集中学习研讨、组织全员学习、开展主题活动等情况</w:t>
      </w:r>
      <w:r>
        <w:rPr>
          <w:rFonts w:hint="eastAsia" w:ascii="仿宋_GB2312" w:hAnsi="Times New Roman" w:eastAsia="仿宋_GB2312" w:cs="Times New Roman"/>
          <w:sz w:val="32"/>
          <w:szCs w:val="32"/>
        </w:rPr>
        <w:t>。各支部要创新方式载体，丰富方法手段，运用员工乐于参与、便于参与的方式，采取富有时代特色、体现实践要求的方法，在拓展广度深度上下功夫，使学习宣传既有章法、见力度，更重质量、强效果，确保学习宣传贯彻工作取得实实在在的成效。</w:t>
      </w:r>
    </w:p>
    <w:p>
      <w:pPr>
        <w:spacing w:line="540" w:lineRule="exact"/>
        <w:rPr>
          <w:rFonts w:ascii="黑体" w:hAnsi="黑体" w:eastAsia="黑体"/>
          <w:sz w:val="32"/>
          <w:szCs w:val="32"/>
        </w:rPr>
      </w:pPr>
    </w:p>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PingFang SC">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499949"/>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DgwNDYxOWQ2Njg3ODEyMWI5NTExNTcyMjA0MWEifQ=="/>
  </w:docVars>
  <w:rsids>
    <w:rsidRoot w:val="3CAB29EE"/>
    <w:rsid w:val="3CAB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bCs/>
    </w:rPr>
  </w:style>
  <w:style w:type="character" w:styleId="6">
    <w:name w:val="Hyperlink"/>
    <w:basedOn w:val="4"/>
    <w:semiHidden/>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2022-11-17T02:57:00Z</dcterms:created>
  <dc:creator>Slay_huanghuang</dc:creator>
  <cp:lastModifiedBy>Slay_huanghuang</cp:lastModifiedBy>
  <dcterms:modified xsi:type="dcterms:W3CDTF">2022-11-17T02:57:53Z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8FA57673C5DE47C7A48CEE5AF8BEBF0B</vt:lpwstr>
  </property>
</Properties>
</file>