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后勤保障部党委会议议题审批表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2674"/>
        <w:gridCol w:w="1788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34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议    题</w:t>
            </w:r>
          </w:p>
        </w:tc>
        <w:tc>
          <w:tcPr>
            <w:tcW w:w="6449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340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主办部门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198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40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协办部门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198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340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会前汇报、讨论情况及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初步提出的解决方案</w:t>
            </w:r>
          </w:p>
        </w:tc>
        <w:tc>
          <w:tcPr>
            <w:tcW w:w="644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340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分管领导意见</w:t>
            </w:r>
          </w:p>
        </w:tc>
        <w:tc>
          <w:tcPr>
            <w:tcW w:w="6449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340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办公室处理意见</w:t>
            </w:r>
          </w:p>
        </w:tc>
        <w:tc>
          <w:tcPr>
            <w:tcW w:w="6449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340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主要领导审批意见</w:t>
            </w:r>
          </w:p>
        </w:tc>
        <w:tc>
          <w:tcPr>
            <w:tcW w:w="6449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 日</w:t>
            </w:r>
          </w:p>
        </w:tc>
      </w:tr>
    </w:tbl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各部门拟报党委会议讨论的议题，须先填写此《审批表》并请示分管领导审批；分管领导同意后将此表交办公室，办公室转报主要领导审批决定是否提交党委会议研究，并将有关情况告知分管领导和申报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4198B"/>
    <w:rsid w:val="210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2021-12-27T00:55:00Z</dcterms:created>
  <dc:creator>Slay_huanghuang</dc:creator>
  <cp:lastModifiedBy>Slay_huanghuang</cp:lastModifiedBy>
  <dcterms:modified xsi:type="dcterms:W3CDTF">2021-12-27T00:55:36Z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3E26A0A5876D4976B635F96395877844</vt:lpwstr>
  </property>
</Properties>
</file>